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03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UMOWA</w:t>
      </w:r>
    </w:p>
    <w:p w14:paraId="45DEAC64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O UDZIELANIE ŚWIADCZEŃ ZDROWOTNYCH</w:t>
      </w:r>
    </w:p>
    <w:p w14:paraId="0A885611" w14:textId="6B887188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NR</w:t>
      </w:r>
      <w:r w:rsidR="00B25E13" w:rsidRPr="006C475B">
        <w:rPr>
          <w:rFonts w:eastAsia="Lucida Sans Unicode" w:cstheme="minorHAnsi"/>
          <w:b/>
          <w:lang w:eastAsia="pl-PL"/>
        </w:rPr>
        <w:t xml:space="preserve"> ……</w:t>
      </w:r>
      <w:r w:rsidR="006D1562" w:rsidRPr="006C475B">
        <w:rPr>
          <w:rFonts w:eastAsia="Lucida Sans Unicode" w:cstheme="minorHAnsi"/>
          <w:b/>
          <w:lang w:eastAsia="pl-PL"/>
        </w:rPr>
        <w:t>/202</w:t>
      </w:r>
      <w:r w:rsidR="00174AEF">
        <w:rPr>
          <w:rFonts w:eastAsia="Lucida Sans Unicode" w:cstheme="minorHAnsi"/>
          <w:b/>
          <w:lang w:eastAsia="pl-PL"/>
        </w:rPr>
        <w:t>5</w:t>
      </w:r>
    </w:p>
    <w:p w14:paraId="2B5A8692" w14:textId="77777777" w:rsidR="00697764" w:rsidRPr="006C475B" w:rsidRDefault="00697764" w:rsidP="003329E5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u w:val="single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C475B" w:rsidRDefault="00845A49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</w:p>
    <w:p w14:paraId="6E6FB9D3" w14:textId="45A3F055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3329E5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6D1EF2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31342B2B" w14:textId="77777777" w:rsidR="001F7FA5" w:rsidRPr="006C475B" w:rsidRDefault="001F7FA5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24276EE" w14:textId="77777777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6C475B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968D196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53D2D7B" w14:textId="6BF72C52" w:rsidR="00D50652" w:rsidRPr="006C475B" w:rsidRDefault="00697764" w:rsidP="00B25E13">
      <w:pPr>
        <w:pStyle w:val="Akapitzlist"/>
        <w:numPr>
          <w:ilvl w:val="0"/>
          <w:numId w:val="33"/>
        </w:numPr>
        <w:suppressAutoHyphens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Mocą niniejszej umowy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 powierza, 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podejmuje się udzielania świadczeń zdrowotnych </w:t>
      </w:r>
      <w:r w:rsidRPr="001B70B0">
        <w:rPr>
          <w:rFonts w:cstheme="minorHAnsi"/>
          <w:b/>
          <w:bCs/>
        </w:rPr>
        <w:t>z zakresu</w:t>
      </w:r>
      <w:r w:rsidR="00DD7F38" w:rsidRPr="001B70B0">
        <w:rPr>
          <w:rFonts w:cstheme="minorHAnsi"/>
          <w:b/>
          <w:bCs/>
        </w:rPr>
        <w:t xml:space="preserve"> </w:t>
      </w:r>
      <w:r w:rsidR="00E96CDE" w:rsidRPr="001B70B0">
        <w:rPr>
          <w:rFonts w:cstheme="minorHAnsi"/>
          <w:b/>
          <w:bCs/>
        </w:rPr>
        <w:t xml:space="preserve">anestezjologii </w:t>
      </w:r>
      <w:r w:rsidR="006D1EF2" w:rsidRPr="001B70B0">
        <w:rPr>
          <w:rFonts w:cstheme="minorHAnsi"/>
          <w:b/>
          <w:bCs/>
        </w:rPr>
        <w:t xml:space="preserve">w </w:t>
      </w:r>
      <w:r w:rsidR="00D10FAD" w:rsidRPr="001B70B0">
        <w:rPr>
          <w:rFonts w:cstheme="minorHAnsi"/>
          <w:b/>
          <w:bCs/>
        </w:rPr>
        <w:t>Bloku Operacyjnym Kliniki Kardiochirurgii</w:t>
      </w:r>
      <w:r w:rsidR="00D10FAD">
        <w:rPr>
          <w:rFonts w:cstheme="minorHAnsi"/>
        </w:rPr>
        <w:t xml:space="preserve"> </w:t>
      </w:r>
      <w:r w:rsidR="00AF754E" w:rsidRPr="006C475B">
        <w:rPr>
          <w:rFonts w:cstheme="minorHAnsi"/>
        </w:rPr>
        <w:t>zgodnie</w:t>
      </w:r>
      <w:r w:rsidR="006D1EF2" w:rsidRPr="006C475B">
        <w:rPr>
          <w:rFonts w:cstheme="minorHAnsi"/>
        </w:rPr>
        <w:t xml:space="preserve"> z harmonogramem udzielania świadczeń zdrowotnych </w:t>
      </w:r>
      <w:r w:rsidRPr="006C475B">
        <w:rPr>
          <w:rFonts w:cstheme="minorHAnsi"/>
        </w:rPr>
        <w:t xml:space="preserve">przedłożonym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>. w NFZ, w celu zapewnienia niezbędnego zakresu świadczeń i opieki nad</w:t>
      </w:r>
      <w:r w:rsidR="00324C50" w:rsidRPr="006C475B">
        <w:rPr>
          <w:rFonts w:cstheme="minorHAnsi"/>
        </w:rPr>
        <w:t xml:space="preserve"> pacjentami</w:t>
      </w:r>
      <w:r w:rsidRPr="006C475B">
        <w:rPr>
          <w:rFonts w:cstheme="minorHAnsi"/>
        </w:rPr>
        <w:t>.</w:t>
      </w:r>
    </w:p>
    <w:p w14:paraId="6CAFFC95" w14:textId="65D157B8" w:rsidR="00697764" w:rsidRDefault="00697764" w:rsidP="00D5065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wynikają z </w:t>
      </w:r>
      <w:r w:rsidR="0057295A" w:rsidRPr="006C475B">
        <w:rPr>
          <w:rFonts w:cstheme="minorHAnsi"/>
        </w:rPr>
        <w:t>harmonogramu,</w:t>
      </w:r>
      <w:r w:rsidR="00F90482" w:rsidRPr="006C475B">
        <w:rPr>
          <w:rFonts w:cstheme="minorHAnsi"/>
        </w:rPr>
        <w:t xml:space="preserve"> </w:t>
      </w:r>
      <w:r w:rsidR="00D27C16" w:rsidRPr="006C475B">
        <w:rPr>
          <w:rFonts w:cstheme="minorHAnsi"/>
        </w:rPr>
        <w:t>o którym mowa w ust. 1 oraz ustaleń p</w:t>
      </w:r>
      <w:r w:rsidR="009F379D" w:rsidRPr="006C475B">
        <w:rPr>
          <w:rFonts w:cstheme="minorHAnsi"/>
        </w:rPr>
        <w:t xml:space="preserve">omiędzy </w:t>
      </w:r>
      <w:proofErr w:type="spellStart"/>
      <w:r w:rsidR="009F379D" w:rsidRPr="006C475B">
        <w:rPr>
          <w:rFonts w:cstheme="minorHAnsi"/>
        </w:rPr>
        <w:t>u</w:t>
      </w:r>
      <w:r w:rsidR="00EF72CE" w:rsidRPr="006C475B">
        <w:rPr>
          <w:rFonts w:cstheme="minorHAnsi"/>
        </w:rPr>
        <w:t>.</w:t>
      </w:r>
      <w:r w:rsidR="009F379D" w:rsidRPr="006C475B">
        <w:rPr>
          <w:rFonts w:cstheme="minorHAnsi"/>
        </w:rPr>
        <w:t>z</w:t>
      </w:r>
      <w:proofErr w:type="spellEnd"/>
      <w:r w:rsidR="00324C50" w:rsidRPr="006C475B">
        <w:rPr>
          <w:rFonts w:cstheme="minorHAnsi"/>
        </w:rPr>
        <w:t>.</w:t>
      </w:r>
      <w:r w:rsidR="009F379D" w:rsidRPr="006C475B">
        <w:rPr>
          <w:rFonts w:cstheme="minorHAnsi"/>
        </w:rPr>
        <w:t xml:space="preserve"> </w:t>
      </w:r>
      <w:r w:rsidR="00D27C16" w:rsidRPr="006C475B">
        <w:rPr>
          <w:rFonts w:cstheme="minorHAnsi"/>
        </w:rPr>
        <w:t xml:space="preserve">oraz </w:t>
      </w:r>
      <w:proofErr w:type="spellStart"/>
      <w:r w:rsidR="00D27C16" w:rsidRPr="006C475B">
        <w:rPr>
          <w:rFonts w:cstheme="minorHAnsi"/>
        </w:rPr>
        <w:t>p</w:t>
      </w:r>
      <w:r w:rsidR="00EF72CE" w:rsidRPr="006C475B">
        <w:rPr>
          <w:rFonts w:cstheme="minorHAnsi"/>
        </w:rPr>
        <w:t>.</w:t>
      </w:r>
      <w:r w:rsidR="00D27C16" w:rsidRPr="006C475B">
        <w:rPr>
          <w:rFonts w:cstheme="minorHAnsi"/>
        </w:rPr>
        <w:t>z</w:t>
      </w:r>
      <w:proofErr w:type="spellEnd"/>
      <w:r w:rsidR="00D27C16" w:rsidRPr="006C475B">
        <w:rPr>
          <w:rFonts w:cstheme="minorHAnsi"/>
        </w:rPr>
        <w:t>.</w:t>
      </w:r>
      <w:r w:rsidR="001661EA" w:rsidRPr="001661EA">
        <w:rPr>
          <w:rFonts w:eastAsia="Times New Roman" w:cstheme="minorHAnsi"/>
          <w:lang w:eastAsia="ar-SA"/>
        </w:rPr>
        <w:t xml:space="preserve"> </w:t>
      </w:r>
      <w:r w:rsidR="001661EA" w:rsidRPr="006C475B">
        <w:rPr>
          <w:rFonts w:eastAsia="Times New Roman" w:cstheme="minorHAnsi"/>
          <w:lang w:eastAsia="ar-SA"/>
        </w:rPr>
        <w:t xml:space="preserve">Stronę </w:t>
      </w:r>
      <w:proofErr w:type="spellStart"/>
      <w:r w:rsidR="001661EA" w:rsidRPr="006C475B">
        <w:rPr>
          <w:rFonts w:eastAsia="Times New Roman" w:cstheme="minorHAnsi"/>
          <w:lang w:eastAsia="ar-SA"/>
        </w:rPr>
        <w:t>u.z</w:t>
      </w:r>
      <w:proofErr w:type="spellEnd"/>
      <w:r w:rsidR="001661EA" w:rsidRPr="006C475B">
        <w:rPr>
          <w:rFonts w:eastAsia="Times New Roman" w:cstheme="minorHAnsi"/>
          <w:lang w:eastAsia="ar-SA"/>
        </w:rPr>
        <w:t xml:space="preserve">. reprezentuje w tej kwestii lekarz kierujący Kliniką </w:t>
      </w:r>
      <w:r w:rsidR="003E770D">
        <w:rPr>
          <w:rFonts w:eastAsia="Times New Roman" w:cstheme="minorHAnsi"/>
          <w:lang w:eastAsia="ar-SA"/>
        </w:rPr>
        <w:t>Kardiochirurgii</w:t>
      </w:r>
      <w:r w:rsidR="00D10FAD">
        <w:rPr>
          <w:rFonts w:eastAsia="Times New Roman" w:cstheme="minorHAnsi"/>
          <w:lang w:eastAsia="ar-SA"/>
        </w:rPr>
        <w:t xml:space="preserve"> </w:t>
      </w:r>
      <w:r w:rsidR="001661EA" w:rsidRPr="006C475B">
        <w:rPr>
          <w:rFonts w:eastAsia="Times New Roman" w:cstheme="minorHAnsi"/>
          <w:lang w:eastAsia="ar-SA"/>
        </w:rPr>
        <w:t>lub jego zastępca.</w:t>
      </w:r>
    </w:p>
    <w:p w14:paraId="3679E487" w14:textId="560006D6" w:rsidR="00D27C16" w:rsidRPr="001661EA" w:rsidRDefault="009A341A" w:rsidP="001661E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</w:t>
      </w:r>
      <w:r w:rsidR="001661EA">
        <w:rPr>
          <w:rFonts w:cstheme="minorHAnsi"/>
        </w:rPr>
        <w:t>przypadkach poza</w:t>
      </w:r>
      <w:r>
        <w:rPr>
          <w:rFonts w:cstheme="minorHAnsi"/>
        </w:rPr>
        <w:t xml:space="preserve">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r w:rsidR="001661EA">
        <w:rPr>
          <w:rFonts w:cstheme="minorHAnsi"/>
        </w:rPr>
        <w:t>kierującego lub</w:t>
      </w:r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za zgodą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  <w:r w:rsidR="00D238CB" w:rsidRPr="001661EA">
        <w:rPr>
          <w:rFonts w:eastAsia="Times New Roman" w:cstheme="minorHAnsi"/>
          <w:lang w:eastAsia="ar-SA"/>
        </w:rPr>
        <w:t xml:space="preserve"> </w:t>
      </w:r>
    </w:p>
    <w:p w14:paraId="46B7D3B3" w14:textId="5AD3AA7D" w:rsidR="00D27C16" w:rsidRPr="006C475B" w:rsidRDefault="00EF72CE" w:rsidP="00D50652">
      <w:pPr>
        <w:pStyle w:val="Tretekstu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 w:rsidRPr="006C475B"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Cs w:val="22"/>
        </w:rPr>
        <w:t>. w związku z zatrudnieniem w Pomorskim Uniwer</w:t>
      </w:r>
      <w:r w:rsidR="009D4BBB" w:rsidRPr="006C475B">
        <w:rPr>
          <w:rFonts w:asciiTheme="minorHAnsi" w:hAnsiTheme="minorHAnsi" w:cstheme="minorHAnsi"/>
          <w:color w:val="auto"/>
          <w:szCs w:val="22"/>
        </w:rPr>
        <w:t xml:space="preserve">sytecie Medycznym w Szczecinie </w:t>
      </w:r>
      <w:r w:rsidRPr="006C475B">
        <w:rPr>
          <w:rFonts w:asciiTheme="minorHAnsi" w:hAnsiTheme="minorHAnsi" w:cstheme="minorHAnsi"/>
          <w:color w:val="auto"/>
          <w:szCs w:val="22"/>
        </w:rPr>
        <w:t>w charakterze nauczyciela akademickiego</w:t>
      </w:r>
      <w:r w:rsidR="00426026" w:rsidRPr="006C475B">
        <w:rPr>
          <w:rFonts w:asciiTheme="minorHAnsi" w:hAnsiTheme="minorHAnsi" w:cstheme="minorHAnsi"/>
          <w:color w:val="auto"/>
          <w:szCs w:val="22"/>
        </w:rPr>
        <w:t xml:space="preserve">, </w:t>
      </w:r>
      <w:proofErr w:type="spellStart"/>
      <w:r w:rsidR="00426026" w:rsidRPr="006C475B"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 w:rsidR="00426026" w:rsidRPr="006C475B">
        <w:rPr>
          <w:rFonts w:asciiTheme="minorHAnsi" w:hAnsiTheme="minorHAnsi" w:cstheme="minorHAnsi"/>
          <w:color w:val="auto"/>
          <w:szCs w:val="22"/>
        </w:rPr>
        <w:t xml:space="preserve">. </w:t>
      </w:r>
      <w:r w:rsidRPr="006C475B">
        <w:rPr>
          <w:rFonts w:asciiTheme="minorHAnsi" w:hAnsiTheme="minorHAnsi" w:cstheme="minorHAnsi"/>
          <w:color w:val="auto"/>
          <w:szCs w:val="22"/>
        </w:rPr>
        <w:t xml:space="preserve">może wykonywać zadania dydaktyczne i badawcze połączone </w:t>
      </w:r>
      <w:r w:rsidR="001031FD">
        <w:rPr>
          <w:rFonts w:asciiTheme="minorHAnsi" w:hAnsiTheme="minorHAnsi" w:cstheme="minorHAnsi"/>
          <w:color w:val="auto"/>
          <w:szCs w:val="22"/>
        </w:rPr>
        <w:t xml:space="preserve">                                    </w:t>
      </w:r>
      <w:r w:rsidRPr="006C475B">
        <w:rPr>
          <w:rFonts w:asciiTheme="minorHAnsi" w:hAnsiTheme="minorHAnsi" w:cstheme="minorHAnsi"/>
          <w:color w:val="auto"/>
          <w:szCs w:val="22"/>
        </w:rPr>
        <w:t>z udzielaniem świadczeń zdrowotnych na podstawie niniejszej umowy</w:t>
      </w:r>
      <w:r w:rsidR="00D238CB" w:rsidRPr="006C475B">
        <w:rPr>
          <w:rFonts w:asciiTheme="minorHAnsi" w:hAnsiTheme="minorHAnsi" w:cstheme="minorHAnsi"/>
          <w:color w:val="auto"/>
          <w:szCs w:val="22"/>
        </w:rPr>
        <w:t xml:space="preserve"> i przy zachowaniu wynagrodzenia określonego niniejszą umową</w:t>
      </w:r>
      <w:r w:rsidRPr="006C475B">
        <w:rPr>
          <w:rFonts w:asciiTheme="minorHAnsi" w:hAnsiTheme="minorHAnsi" w:cstheme="minorHAnsi"/>
          <w:color w:val="auto"/>
          <w:szCs w:val="22"/>
        </w:rPr>
        <w:t xml:space="preserve">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 xml:space="preserve">. z pomieszczeń, sprzętu medycznego oraz aparatury może się odbywać jedynie dla </w:t>
      </w:r>
      <w:r w:rsidR="00697764" w:rsidRPr="006C475B">
        <w:rPr>
          <w:rFonts w:eastAsia="Verdana" w:cstheme="minorHAnsi"/>
          <w:lang w:eastAsia="pl-PL"/>
        </w:rPr>
        <w:lastRenderedPageBreak/>
        <w:t>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5D029F0E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proofErr w:type="gram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ED4ED0" w:rsidRPr="006C475B">
        <w:rPr>
          <w:rFonts w:eastAsia="Verdana" w:cstheme="minorHAnsi"/>
          <w:lang w:eastAsia="pl-PL"/>
        </w:rPr>
        <w:t>,</w:t>
      </w:r>
      <w:proofErr w:type="gramEnd"/>
      <w:r w:rsidR="00ED4ED0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6A493688" w14:textId="551EC16E" w:rsidR="00697764" w:rsidRPr="006C475B" w:rsidRDefault="000D37B7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nieopuszczania bloku operacyjnego w odzieży ochronnej stosowanej na tym bloku.</w:t>
      </w:r>
    </w:p>
    <w:p w14:paraId="15BDF51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3E3062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3E3062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6A4E8968" w:rsidR="00697764" w:rsidRPr="00D10FAD" w:rsidRDefault="00697764" w:rsidP="00D10FAD">
      <w:pPr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D10FAD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lastRenderedPageBreak/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3E3062">
      <w:pPr>
        <w:pStyle w:val="Tekstpodstawowy"/>
        <w:numPr>
          <w:ilvl w:val="0"/>
          <w:numId w:val="15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7AAE98C6" w14:textId="676FEEE9" w:rsidR="0057295A" w:rsidRPr="006C475B" w:rsidRDefault="0057295A" w:rsidP="0057295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proofErr w:type="spellStart"/>
      <w:r w:rsidRPr="006C475B">
        <w:rPr>
          <w:rFonts w:eastAsia="Times New Roman" w:cstheme="minorHAnsi"/>
          <w:shd w:val="clear" w:color="auto" w:fill="FFFFFF"/>
          <w:lang w:eastAsia="pl-PL"/>
        </w:rPr>
        <w:t>P</w:t>
      </w:r>
      <w:r w:rsidR="00F90482" w:rsidRPr="006C475B">
        <w:rPr>
          <w:rFonts w:eastAsia="Times New Roman" w:cstheme="minorHAnsi"/>
          <w:shd w:val="clear" w:color="auto" w:fill="FFFFFF"/>
          <w:lang w:eastAsia="pl-PL"/>
        </w:rPr>
        <w:t>.</w:t>
      </w:r>
      <w:r w:rsidRPr="006C475B">
        <w:rPr>
          <w:rFonts w:eastAsia="Times New Roman" w:cstheme="minorHAnsi"/>
          <w:shd w:val="clear" w:color="auto" w:fill="FFFFFF"/>
          <w:lang w:eastAsia="pl-PL"/>
        </w:rPr>
        <w:t>z</w:t>
      </w:r>
      <w:proofErr w:type="spellEnd"/>
      <w:r w:rsidRPr="006C475B">
        <w:rPr>
          <w:rFonts w:eastAsia="Times New Roman" w:cstheme="minorHAnsi"/>
          <w:shd w:val="clear" w:color="auto" w:fill="FFFFFF"/>
          <w:lang w:eastAsia="pl-PL"/>
        </w:rPr>
        <w:t>. zobowiązany jest zgodnie z</w:t>
      </w:r>
      <w:r w:rsidR="00F90482" w:rsidRPr="006C475B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Pr="006C475B">
        <w:rPr>
          <w:rFonts w:eastAsia="Times New Roman" w:cstheme="minorHAnsi"/>
          <w:shd w:val="clear" w:color="auto" w:fill="FFFFFF"/>
          <w:lang w:eastAsia="pl-PL"/>
        </w:rPr>
        <w:t>ustawą z dnia 28 kwietnia 2011 r. o systemie informacji w ochronie zdrowia (Dz. U. z 202</w:t>
      </w:r>
      <w:r w:rsidR="001031FD">
        <w:rPr>
          <w:rFonts w:eastAsia="Times New Roman" w:cstheme="minorHAnsi"/>
          <w:shd w:val="clear" w:color="auto" w:fill="FFFFFF"/>
          <w:lang w:eastAsia="pl-PL"/>
        </w:rPr>
        <w:t>5</w:t>
      </w:r>
      <w:r w:rsidRPr="006C475B">
        <w:rPr>
          <w:rFonts w:eastAsia="Times New Roman" w:cstheme="minorHAnsi"/>
          <w:shd w:val="clear" w:color="auto" w:fill="FFFFFF"/>
          <w:lang w:eastAsia="pl-PL"/>
        </w:rPr>
        <w:t xml:space="preserve"> r. poz. </w:t>
      </w:r>
      <w:r w:rsidR="001031FD">
        <w:rPr>
          <w:rFonts w:eastAsia="Times New Roman" w:cstheme="minorHAnsi"/>
          <w:shd w:val="clear" w:color="auto" w:fill="FFFFFF"/>
          <w:lang w:eastAsia="pl-PL"/>
        </w:rPr>
        <w:t>30</w:t>
      </w:r>
      <w:r w:rsidRPr="006C475B">
        <w:rPr>
          <w:rFonts w:eastAsia="Times New Roman" w:cstheme="minorHAnsi"/>
          <w:shd w:val="clear" w:color="auto" w:fill="FFFFFF"/>
          <w:lang w:eastAsia="pl-PL"/>
        </w:rPr>
        <w:t>2</w:t>
      </w:r>
      <w:r w:rsidR="001031FD">
        <w:rPr>
          <w:rFonts w:eastAsia="Times New Roman" w:cstheme="minorHAnsi"/>
          <w:shd w:val="clear" w:color="auto" w:fill="FFFFFF"/>
          <w:lang w:eastAsia="pl-PL"/>
        </w:rPr>
        <w:t xml:space="preserve"> z późniejszymi zmianami</w:t>
      </w:r>
      <w:r w:rsidRPr="006C475B">
        <w:rPr>
          <w:rFonts w:eastAsia="Times New Roman" w:cstheme="minorHAnsi"/>
          <w:shd w:val="clear" w:color="auto" w:fill="FFFFFF"/>
          <w:lang w:eastAsia="pl-PL"/>
        </w:rPr>
        <w:t>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3E3062">
      <w:pPr>
        <w:pStyle w:val="Akapitzlist"/>
        <w:numPr>
          <w:ilvl w:val="0"/>
          <w:numId w:val="15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dostarczenia dokumentów poświadczających uzyskane kwalifikacje i umiejętności w trakcie trwania umowy,</w:t>
      </w:r>
    </w:p>
    <w:p w14:paraId="3DAA4524" w14:textId="233EE8AF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Kliniki </w:t>
      </w:r>
      <w:proofErr w:type="gramStart"/>
      <w:r w:rsidR="003E770D">
        <w:rPr>
          <w:rFonts w:eastAsia="Verdana" w:cstheme="minorHAnsi"/>
          <w:lang w:eastAsia="pl-PL"/>
        </w:rPr>
        <w:t xml:space="preserve">Kardiochirurgii,   </w:t>
      </w:r>
      <w:proofErr w:type="gramEnd"/>
      <w:r w:rsidR="003E770D">
        <w:rPr>
          <w:rFonts w:eastAsia="Verdana" w:cstheme="minorHAnsi"/>
          <w:lang w:eastAsia="pl-PL"/>
        </w:rPr>
        <w:t xml:space="preserve">                                        </w:t>
      </w:r>
      <w:r w:rsidR="00426026" w:rsidRPr="006C475B">
        <w:rPr>
          <w:rFonts w:eastAsia="Verdana" w:cstheme="minorHAnsi"/>
          <w:lang w:eastAsia="pl-PL"/>
        </w:rPr>
        <w:t>z personelem medycznym i niemedycznym Kliniki</w:t>
      </w:r>
      <w:r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79EF6D22" w14:textId="77777777" w:rsidR="003E770D" w:rsidRDefault="003E770D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25C2AC3F" w14:textId="3F7155A5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lastRenderedPageBreak/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6D1EF2">
      <w:pPr>
        <w:tabs>
          <w:tab w:val="left" w:pos="284"/>
        </w:tabs>
        <w:suppressAutoHyphens/>
        <w:spacing w:after="0" w:line="240" w:lineRule="auto"/>
        <w:ind w:left="284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72F7C2BD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25F6CD3D" w14:textId="77777777" w:rsidR="0094553A" w:rsidRPr="0099121A" w:rsidRDefault="0094553A" w:rsidP="0094553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082C6B50" w14:textId="77777777" w:rsidR="0094553A" w:rsidRPr="0099121A" w:rsidRDefault="0094553A" w:rsidP="0094553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99121A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77777777" w:rsidR="0094553A" w:rsidRPr="0099121A" w:rsidRDefault="0094553A" w:rsidP="0094553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99121A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5BD042CA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5F9F3611" w14:textId="77777777" w:rsidR="004A7D42" w:rsidRPr="006C475B" w:rsidRDefault="004A7D42" w:rsidP="001D3554">
      <w:pPr>
        <w:pStyle w:val="Bezodstpw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777F04D0" w14:textId="40F1B350" w:rsidR="009F02B4" w:rsidRPr="006C475B" w:rsidRDefault="009F02B4" w:rsidP="001D3554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>. wykonywanie przedmiotu umowy</w:t>
      </w:r>
      <w:r w:rsidR="00973E2E">
        <w:rPr>
          <w:rFonts w:cstheme="minorHAnsi"/>
        </w:rPr>
        <w:t xml:space="preserve">, </w:t>
      </w:r>
      <w:proofErr w:type="spellStart"/>
      <w:r w:rsidR="00973E2E">
        <w:rPr>
          <w:rFonts w:cstheme="minorHAnsi"/>
        </w:rPr>
        <w:t>p.z</w:t>
      </w:r>
      <w:proofErr w:type="spellEnd"/>
      <w:r w:rsidR="00973E2E">
        <w:rPr>
          <w:rFonts w:cstheme="minorHAnsi"/>
        </w:rPr>
        <w:t xml:space="preserve">. </w:t>
      </w:r>
      <w:r w:rsidRPr="006C475B">
        <w:rPr>
          <w:rFonts w:cstheme="minorHAnsi"/>
        </w:rPr>
        <w:t xml:space="preserve">podejmuje czynności w celu zachowania ciągłości udzielania świadczeń, powiadamiając Lekarza Kierującego Kliniką lub Dyrektora </w:t>
      </w:r>
      <w:r w:rsidR="00490747">
        <w:rPr>
          <w:rFonts w:cstheme="minorHAnsi"/>
        </w:rPr>
        <w:t xml:space="preserve">ds. Lecznictwa </w:t>
      </w:r>
      <w:r w:rsidRPr="006C475B">
        <w:rPr>
          <w:rFonts w:cstheme="minorHAnsi"/>
        </w:rPr>
        <w:t>o tym zdarzeniu i podjętych czynnościach.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6362DE34" w:rsidR="00221B9F" w:rsidRPr="006C475B" w:rsidRDefault="00956397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1538F8" w:rsidRPr="006C475B">
        <w:rPr>
          <w:rFonts w:eastAsia="Lucida Sans Unicode" w:cstheme="minorHAnsi"/>
          <w:lang w:eastAsia="pl-PL"/>
        </w:rPr>
        <w:t xml:space="preserve">Klinice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323A8890" w:rsidR="00956397" w:rsidRPr="006C475B" w:rsidRDefault="00221B9F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5B41F3" w:rsidRPr="006C475B">
        <w:rPr>
          <w:rFonts w:eastAsia="Lucida Sans Unicode" w:cstheme="minorHAnsi"/>
          <w:lang w:eastAsia="pl-PL"/>
        </w:rPr>
        <w:t>K</w:t>
      </w:r>
      <w:r w:rsidRPr="006C475B">
        <w:rPr>
          <w:rFonts w:eastAsia="Lucida Sans Unicode" w:cstheme="minorHAnsi"/>
          <w:lang w:eastAsia="pl-PL"/>
        </w:rPr>
        <w:t xml:space="preserve">liniką, jego zastępca 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70F4DF2C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9119B6">
        <w:rPr>
          <w:rFonts w:eastAsia="Verdana" w:cstheme="minorHAnsi"/>
          <w:b/>
          <w:lang w:eastAsia="pl-PL"/>
        </w:rPr>
        <w:t>10.11</w:t>
      </w:r>
      <w:r w:rsidR="0094553A">
        <w:rPr>
          <w:rFonts w:eastAsia="Verdana" w:cstheme="minorHAnsi"/>
          <w:b/>
          <w:lang w:eastAsia="pl-PL"/>
        </w:rPr>
        <w:t>.2025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221B9F" w:rsidRPr="006C475B">
        <w:rPr>
          <w:rFonts w:eastAsia="Verdana" w:cstheme="minorHAnsi"/>
          <w:b/>
          <w:lang w:eastAsia="pl-PL"/>
        </w:rPr>
        <w:t>30.06.2026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CF1595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lastRenderedPageBreak/>
        <w:t xml:space="preserve">W przypadku zaistnienia zmian nieprzewidzianych w chwili zawarcia umowy, a w szczególności zmian zasad finansowania świadczeń medycznych przez ich płatników w kolejnym roku obowiązywania umowy 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8F2F1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9A34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DB747A5" w:rsidR="009A341A" w:rsidRPr="009A341A" w:rsidRDefault="00697764" w:rsidP="009A34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>W przypadku osiągnięcia przez Klinikę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kliniką. </w:t>
      </w:r>
    </w:p>
    <w:p w14:paraId="749AC9D1" w14:textId="6D27EE3B" w:rsidR="00697764" w:rsidRPr="009A341A" w:rsidRDefault="00697764" w:rsidP="0094553A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>. przysługuje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 i 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3E3062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591F007D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4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562B206" w14:textId="24757BD7" w:rsidR="00697764" w:rsidRPr="006C475B" w:rsidRDefault="00697764" w:rsidP="003E3062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W terminie do 7-go dnia miesiąca kalendarzowego następującego po miesiącu</w:t>
      </w:r>
      <w:r w:rsidR="0001070E" w:rsidRPr="006C475B">
        <w:rPr>
          <w:rFonts w:eastAsia="Verdana" w:cstheme="minorHAnsi"/>
          <w:lang w:eastAsia="pl-PL"/>
        </w:rPr>
        <w:t xml:space="preserve"> udzielania świadczeń</w:t>
      </w:r>
      <w:r w:rsidRPr="006C475B">
        <w:rPr>
          <w:rFonts w:eastAsia="Verdana" w:cstheme="minorHAnsi"/>
          <w:lang w:eastAsia="pl-PL"/>
        </w:rPr>
        <w:t xml:space="preserve">, jednak nie wcześniej </w:t>
      </w:r>
      <w:r w:rsidR="00F469DF" w:rsidRPr="006C475B">
        <w:rPr>
          <w:rFonts w:eastAsia="Verdana" w:cstheme="minorHAnsi"/>
          <w:lang w:eastAsia="pl-PL"/>
        </w:rPr>
        <w:t>niż ostatniego</w:t>
      </w:r>
      <w:r w:rsidRPr="006C475B">
        <w:rPr>
          <w:rFonts w:eastAsia="Verdana" w:cstheme="minorHAnsi"/>
          <w:lang w:eastAsia="pl-PL"/>
        </w:rPr>
        <w:t xml:space="preserve"> dnia miesiąca, w którym miało miejsce udzielanie świadczeń zdrowotnych,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b/>
          <w:lang w:eastAsia="pl-PL"/>
        </w:rPr>
        <w:t>.</w:t>
      </w:r>
      <w:r w:rsidRPr="006C475B">
        <w:rPr>
          <w:rFonts w:eastAsia="Verdana" w:cstheme="minorHAnsi"/>
          <w:lang w:eastAsia="pl-PL"/>
        </w:rPr>
        <w:t xml:space="preserve"> zobowiązany jest do </w:t>
      </w:r>
      <w:r w:rsidR="00F469DF" w:rsidRPr="006C475B">
        <w:rPr>
          <w:rFonts w:eastAsia="Verdana" w:cstheme="minorHAnsi"/>
          <w:lang w:eastAsia="pl-PL"/>
        </w:rPr>
        <w:t>wystawienia faktury</w:t>
      </w:r>
      <w:r w:rsidRPr="006C475B">
        <w:rPr>
          <w:rFonts w:eastAsia="Verdana" w:cstheme="minorHAnsi"/>
          <w:lang w:eastAsia="pl-PL"/>
        </w:rPr>
        <w:t xml:space="preserve"> obejmującej wynagrodzenie za wykonane </w:t>
      </w:r>
      <w:r w:rsidR="0094553A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>w poprzednim miesiącu świadczenia</w:t>
      </w:r>
      <w:r w:rsidR="0001070E" w:rsidRPr="006C475B">
        <w:rPr>
          <w:rFonts w:eastAsia="Verdana" w:cstheme="minorHAnsi"/>
          <w:lang w:eastAsia="pl-PL"/>
        </w:rPr>
        <w:t xml:space="preserve"> zdrowotne.</w:t>
      </w:r>
    </w:p>
    <w:p w14:paraId="06545844" w14:textId="6DEEE04C" w:rsidR="00F469DF" w:rsidRDefault="00697764" w:rsidP="003E3062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Wynagrodzenie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płatne będzie na podstawie prawidłowo wystawionej faktury, potwierdzonej </w:t>
      </w:r>
      <w:r w:rsidR="0094553A">
        <w:rPr>
          <w:rFonts w:eastAsia="Verdana" w:cstheme="minorHAnsi"/>
          <w:lang w:eastAsia="pl-PL"/>
        </w:rPr>
        <w:t xml:space="preserve">pod względem </w:t>
      </w:r>
      <w:r w:rsidR="0077329F">
        <w:rPr>
          <w:rFonts w:eastAsia="Verdana" w:cstheme="minorHAnsi"/>
          <w:lang w:eastAsia="pl-PL"/>
        </w:rPr>
        <w:t>zrealizowanego</w:t>
      </w:r>
      <w:r w:rsidR="0094553A">
        <w:rPr>
          <w:rFonts w:eastAsia="Verdana" w:cstheme="minorHAnsi"/>
          <w:lang w:eastAsia="pl-PL"/>
        </w:rPr>
        <w:t xml:space="preserve"> czasu pracy </w:t>
      </w:r>
      <w:r w:rsidR="00287026">
        <w:rPr>
          <w:rFonts w:eastAsia="Verdana" w:cstheme="minorHAnsi"/>
          <w:lang w:eastAsia="pl-PL"/>
        </w:rPr>
        <w:t xml:space="preserve">i wysokości wynagrodzenia </w:t>
      </w:r>
      <w:r w:rsidRPr="006C475B">
        <w:rPr>
          <w:rFonts w:eastAsia="Verdana" w:cstheme="minorHAnsi"/>
          <w:lang w:eastAsia="pl-PL"/>
        </w:rPr>
        <w:t xml:space="preserve">przez </w:t>
      </w:r>
      <w:r w:rsidR="003568E0" w:rsidRPr="006C475B">
        <w:rPr>
          <w:rFonts w:eastAsia="Verdana" w:cstheme="minorHAnsi"/>
          <w:lang w:eastAsia="pl-PL"/>
        </w:rPr>
        <w:t>lekarz</w:t>
      </w:r>
      <w:r w:rsidR="00426026" w:rsidRPr="006C475B">
        <w:rPr>
          <w:rFonts w:eastAsia="Verdana" w:cstheme="minorHAnsi"/>
          <w:lang w:eastAsia="pl-PL"/>
        </w:rPr>
        <w:t>a</w:t>
      </w:r>
      <w:r w:rsidR="003568E0" w:rsidRPr="006C475B">
        <w:rPr>
          <w:rFonts w:eastAsia="Verdana" w:cstheme="minorHAnsi"/>
          <w:lang w:eastAsia="pl-PL"/>
        </w:rPr>
        <w:t xml:space="preserve"> kierującego Kliniką</w:t>
      </w:r>
      <w:r w:rsidR="00EE36C2" w:rsidRPr="006C475B">
        <w:rPr>
          <w:rFonts w:eastAsia="Verdana" w:cstheme="minorHAnsi"/>
          <w:lang w:eastAsia="pl-PL"/>
        </w:rPr>
        <w:t xml:space="preserve"> lub </w:t>
      </w:r>
      <w:r w:rsidR="003568E0" w:rsidRPr="006C475B">
        <w:rPr>
          <w:rFonts w:eastAsia="Verdana" w:cstheme="minorHAnsi"/>
          <w:lang w:eastAsia="pl-PL"/>
        </w:rPr>
        <w:t xml:space="preserve">w przypadku jego nieobecności </w:t>
      </w:r>
      <w:r w:rsidR="00426026" w:rsidRPr="006C475B">
        <w:rPr>
          <w:rFonts w:eastAsia="Verdana" w:cstheme="minorHAnsi"/>
          <w:lang w:eastAsia="pl-PL"/>
        </w:rPr>
        <w:t>–</w:t>
      </w:r>
      <w:r w:rsidR="003568E0" w:rsidRPr="006C475B">
        <w:rPr>
          <w:rFonts w:eastAsia="Verdana" w:cstheme="minorHAnsi"/>
          <w:lang w:eastAsia="pl-PL"/>
        </w:rPr>
        <w:t xml:space="preserve"> zastępcę</w:t>
      </w:r>
      <w:r w:rsidR="00426026" w:rsidRPr="006C475B">
        <w:rPr>
          <w:rFonts w:eastAsia="Verdana" w:cstheme="minorHAnsi"/>
          <w:lang w:eastAsia="pl-PL"/>
        </w:rPr>
        <w:t xml:space="preserve"> oraz zatwierdzonej przez </w:t>
      </w:r>
      <w:proofErr w:type="spellStart"/>
      <w:r w:rsidR="00426026" w:rsidRPr="006C475B">
        <w:rPr>
          <w:rFonts w:eastAsia="Verdana" w:cstheme="minorHAnsi"/>
          <w:lang w:eastAsia="pl-PL"/>
        </w:rPr>
        <w:t>u.z</w:t>
      </w:r>
      <w:proofErr w:type="spellEnd"/>
      <w:r w:rsidR="00426026" w:rsidRPr="006C475B">
        <w:rPr>
          <w:rFonts w:eastAsia="Verdana" w:cstheme="minorHAnsi"/>
          <w:lang w:eastAsia="pl-PL"/>
        </w:rPr>
        <w:t xml:space="preserve">. lub upoważnioną przez </w:t>
      </w:r>
      <w:proofErr w:type="spellStart"/>
      <w:r w:rsidR="00426026" w:rsidRPr="006C475B">
        <w:rPr>
          <w:rFonts w:eastAsia="Verdana" w:cstheme="minorHAnsi"/>
          <w:lang w:eastAsia="pl-PL"/>
        </w:rPr>
        <w:t>u.z</w:t>
      </w:r>
      <w:proofErr w:type="spellEnd"/>
      <w:r w:rsidR="00426026" w:rsidRPr="006C475B">
        <w:rPr>
          <w:rFonts w:eastAsia="Verdana" w:cstheme="minorHAnsi"/>
          <w:lang w:eastAsia="pl-PL"/>
        </w:rPr>
        <w:t>. osobę.</w:t>
      </w:r>
    </w:p>
    <w:p w14:paraId="42607E2A" w14:textId="04E592B0" w:rsidR="0094553A" w:rsidRPr="006C475B" w:rsidRDefault="0094553A" w:rsidP="003E3062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>
        <w:rPr>
          <w:rFonts w:eastAsia="Verdana" w:cstheme="minorHAnsi"/>
          <w:lang w:eastAsia="pl-PL"/>
        </w:rPr>
        <w:t xml:space="preserve">Do czasu zainstalowania systemu kontroli czasu pracy w miejscach udzielania świadczeń przez </w:t>
      </w:r>
      <w:proofErr w:type="spellStart"/>
      <w:r>
        <w:rPr>
          <w:rFonts w:eastAsia="Verdana" w:cstheme="minorHAnsi"/>
          <w:lang w:eastAsia="pl-PL"/>
        </w:rPr>
        <w:t>p.z</w:t>
      </w:r>
      <w:proofErr w:type="spellEnd"/>
      <w:r>
        <w:rPr>
          <w:rFonts w:eastAsia="Verdana" w:cstheme="minorHAnsi"/>
          <w:lang w:eastAsia="pl-PL"/>
        </w:rPr>
        <w:t xml:space="preserve">., do kontroli wypracowanego czasu pracy </w:t>
      </w:r>
      <w:proofErr w:type="spellStart"/>
      <w:r>
        <w:rPr>
          <w:rFonts w:eastAsia="Verdana" w:cstheme="minorHAnsi"/>
          <w:lang w:eastAsia="pl-PL"/>
        </w:rPr>
        <w:t>u.z</w:t>
      </w:r>
      <w:proofErr w:type="spellEnd"/>
      <w:r>
        <w:rPr>
          <w:rFonts w:eastAsia="Verdana" w:cstheme="minorHAnsi"/>
          <w:lang w:eastAsia="pl-PL"/>
        </w:rPr>
        <w:t xml:space="preserve">. będzie również </w:t>
      </w:r>
      <w:r w:rsidR="00287026">
        <w:rPr>
          <w:rFonts w:eastAsia="Verdana" w:cstheme="minorHAnsi"/>
          <w:lang w:eastAsia="pl-PL"/>
        </w:rPr>
        <w:t>wykorzystywał</w:t>
      </w:r>
      <w:r>
        <w:rPr>
          <w:rFonts w:eastAsia="Verdana" w:cstheme="minorHAnsi"/>
          <w:lang w:eastAsia="pl-PL"/>
        </w:rPr>
        <w:t xml:space="preserve"> system rozpoznawania tablic rejestracyjnych</w:t>
      </w:r>
      <w:r w:rsidR="00287026">
        <w:rPr>
          <w:rFonts w:eastAsia="Verdana" w:cstheme="minorHAnsi"/>
          <w:lang w:eastAsia="pl-PL"/>
        </w:rPr>
        <w:t xml:space="preserve">, na co </w:t>
      </w:r>
      <w:proofErr w:type="spellStart"/>
      <w:r w:rsidR="00287026">
        <w:rPr>
          <w:rFonts w:eastAsia="Verdana" w:cstheme="minorHAnsi"/>
          <w:lang w:eastAsia="pl-PL"/>
        </w:rPr>
        <w:t>p.z</w:t>
      </w:r>
      <w:proofErr w:type="spellEnd"/>
      <w:r w:rsidR="00287026">
        <w:rPr>
          <w:rFonts w:eastAsia="Verdana" w:cstheme="minorHAnsi"/>
          <w:lang w:eastAsia="pl-PL"/>
        </w:rPr>
        <w:t>. wyraża zgodę.</w:t>
      </w:r>
      <w:r>
        <w:rPr>
          <w:rFonts w:eastAsia="Verdana" w:cstheme="minorHAnsi"/>
          <w:lang w:eastAsia="pl-PL"/>
        </w:rPr>
        <w:t xml:space="preserve"> </w:t>
      </w:r>
    </w:p>
    <w:p w14:paraId="400F4B55" w14:textId="77777777" w:rsidR="00490747" w:rsidRDefault="00F469DF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W</w:t>
      </w:r>
      <w:r w:rsidR="00697764" w:rsidRPr="006C475B">
        <w:rPr>
          <w:rFonts w:eastAsia="Verdana" w:cstheme="minorHAnsi"/>
          <w:lang w:eastAsia="pl-PL"/>
        </w:rPr>
        <w:t xml:space="preserve">ynagrodzenie </w:t>
      </w:r>
      <w:r w:rsidRPr="006C475B">
        <w:rPr>
          <w:rFonts w:eastAsia="Verdana" w:cstheme="minorHAnsi"/>
          <w:lang w:eastAsia="pl-PL"/>
        </w:rPr>
        <w:t xml:space="preserve">należne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697764" w:rsidRPr="006C475B">
        <w:rPr>
          <w:rFonts w:eastAsia="Verdana" w:cstheme="minorHAnsi"/>
          <w:lang w:eastAsia="pl-PL"/>
        </w:rPr>
        <w:t xml:space="preserve">za </w:t>
      </w:r>
      <w:r w:rsidRPr="006C475B">
        <w:rPr>
          <w:rFonts w:eastAsia="Verdana" w:cstheme="minorHAnsi"/>
          <w:lang w:eastAsia="pl-PL"/>
        </w:rPr>
        <w:t xml:space="preserve">udzielone </w:t>
      </w:r>
      <w:r w:rsidR="00697764" w:rsidRPr="006C475B">
        <w:rPr>
          <w:rFonts w:eastAsia="Verdana" w:cstheme="minorHAnsi"/>
          <w:lang w:eastAsia="pl-PL"/>
        </w:rPr>
        <w:t>świadczenia zdrowotne - płatne będzie w terminie do </w:t>
      </w:r>
      <w:r w:rsidR="0094553A">
        <w:rPr>
          <w:rFonts w:eastAsia="Verdana" w:cstheme="minorHAnsi"/>
          <w:lang w:eastAsia="pl-PL"/>
        </w:rPr>
        <w:t>14</w:t>
      </w:r>
      <w:r w:rsidR="00697764" w:rsidRPr="006C475B">
        <w:rPr>
          <w:rFonts w:eastAsia="Verdana" w:cstheme="minorHAnsi"/>
          <w:lang w:eastAsia="pl-PL"/>
        </w:rPr>
        <w:t xml:space="preserve"> dni od daty złożenia przez </w:t>
      </w:r>
      <w:proofErr w:type="spellStart"/>
      <w:r w:rsidR="00697764" w:rsidRPr="006C475B">
        <w:rPr>
          <w:rFonts w:eastAsia="Verdana" w:cstheme="minorHAnsi"/>
          <w:lang w:eastAsia="pl-PL"/>
        </w:rPr>
        <w:t>p.z</w:t>
      </w:r>
      <w:proofErr w:type="spellEnd"/>
      <w:r w:rsidR="00697764" w:rsidRPr="006C475B">
        <w:rPr>
          <w:rFonts w:eastAsia="Verdana" w:cstheme="minorHAnsi"/>
          <w:lang w:eastAsia="pl-PL"/>
        </w:rPr>
        <w:t xml:space="preserve">. </w:t>
      </w:r>
      <w:r w:rsidR="006E3E65" w:rsidRPr="006C475B">
        <w:rPr>
          <w:rFonts w:eastAsia="Verdana" w:cstheme="minorHAnsi"/>
          <w:lang w:eastAsia="pl-PL"/>
        </w:rPr>
        <w:t>prawidłowo wystawionej faktury.</w:t>
      </w:r>
    </w:p>
    <w:p w14:paraId="699586F1" w14:textId="77777777" w:rsidR="00490747" w:rsidRDefault="00697764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490747">
        <w:rPr>
          <w:rFonts w:eastAsia="Verdana" w:cstheme="minorHAnsi"/>
          <w:lang w:eastAsia="pl-PL"/>
        </w:rPr>
        <w:t xml:space="preserve">Opóźnienie </w:t>
      </w:r>
      <w:proofErr w:type="spellStart"/>
      <w:r w:rsidRPr="00490747">
        <w:rPr>
          <w:rFonts w:eastAsia="Verdana" w:cstheme="minorHAnsi"/>
          <w:lang w:eastAsia="pl-PL"/>
        </w:rPr>
        <w:t>p.z</w:t>
      </w:r>
      <w:proofErr w:type="spellEnd"/>
      <w:r w:rsidRPr="00490747">
        <w:rPr>
          <w:rFonts w:eastAsia="Verdana" w:cstheme="minorHAnsi"/>
          <w:lang w:eastAsia="pl-PL"/>
        </w:rPr>
        <w:t xml:space="preserve">. w złożeniu faktury, o jakiej mowa w ust. 1, skutkuje przesunięciem terminu płatności, do daty dogodnej dla </w:t>
      </w:r>
      <w:proofErr w:type="spellStart"/>
      <w:r w:rsidRPr="00490747">
        <w:rPr>
          <w:rFonts w:eastAsia="Verdana" w:cstheme="minorHAnsi"/>
          <w:lang w:eastAsia="pl-PL"/>
        </w:rPr>
        <w:t>u.z</w:t>
      </w:r>
      <w:proofErr w:type="spellEnd"/>
      <w:r w:rsidRPr="00490747">
        <w:rPr>
          <w:rFonts w:eastAsia="Verdana" w:cstheme="minorHAnsi"/>
          <w:lang w:eastAsia="pl-PL"/>
        </w:rPr>
        <w:t xml:space="preserve">., jednak nie później niż o 14 dni od daty złożenia. </w:t>
      </w:r>
    </w:p>
    <w:p w14:paraId="5E151903" w14:textId="77777777" w:rsidR="00490747" w:rsidRDefault="00697764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490747">
        <w:rPr>
          <w:rFonts w:eastAsia="Verdana" w:cstheme="minorHAnsi"/>
          <w:lang w:eastAsia="pl-PL"/>
        </w:rPr>
        <w:t xml:space="preserve">Należność zostanie wypłacona na rachunek bankowy </w:t>
      </w:r>
      <w:r w:rsidR="00490747">
        <w:rPr>
          <w:rFonts w:eastAsia="Verdana" w:cstheme="minorHAnsi"/>
          <w:lang w:eastAsia="pl-PL"/>
        </w:rPr>
        <w:t xml:space="preserve">wskazany przez </w:t>
      </w:r>
      <w:proofErr w:type="spellStart"/>
      <w:r w:rsidR="00490747">
        <w:rPr>
          <w:rFonts w:eastAsia="Verdana" w:cstheme="minorHAnsi"/>
          <w:lang w:eastAsia="pl-PL"/>
        </w:rPr>
        <w:t>p.z</w:t>
      </w:r>
      <w:proofErr w:type="spellEnd"/>
      <w:r w:rsidR="00490747">
        <w:rPr>
          <w:rFonts w:eastAsia="Verdana" w:cstheme="minorHAnsi"/>
          <w:lang w:eastAsia="pl-PL"/>
        </w:rPr>
        <w:t>. na fakturze.</w:t>
      </w:r>
    </w:p>
    <w:p w14:paraId="5A1F7D54" w14:textId="6A6D819F" w:rsidR="00697764" w:rsidRPr="00490747" w:rsidRDefault="00697764" w:rsidP="00490747">
      <w:pPr>
        <w:widowControl w:val="0"/>
        <w:numPr>
          <w:ilvl w:val="0"/>
          <w:numId w:val="7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490747">
        <w:rPr>
          <w:rFonts w:eastAsia="Verdana" w:cstheme="minorHAnsi"/>
          <w:lang w:eastAsia="pl-PL"/>
        </w:rPr>
        <w:t>P.z</w:t>
      </w:r>
      <w:proofErr w:type="spellEnd"/>
      <w:r w:rsidRPr="00490747">
        <w:rPr>
          <w:rFonts w:eastAsia="Verdana" w:cstheme="minorHAnsi"/>
          <w:lang w:eastAsia="pl-PL"/>
        </w:rPr>
        <w:t>. oświadcza, że wykonuje zawód w ramach prowadzonej osobiście i na własny rac</w:t>
      </w:r>
      <w:r w:rsidR="006C475B" w:rsidRPr="00490747">
        <w:rPr>
          <w:rFonts w:eastAsia="Verdana" w:cstheme="minorHAnsi"/>
          <w:lang w:eastAsia="pl-PL"/>
        </w:rPr>
        <w:t>hunek działalności gospodarczej</w:t>
      </w:r>
      <w:r w:rsidRPr="00490747">
        <w:rPr>
          <w:rFonts w:eastAsia="Verdana" w:cstheme="minorHAnsi"/>
          <w:lang w:eastAsia="pl-PL"/>
        </w:rPr>
        <w:t xml:space="preserve"> i reguluje we własnym zakresie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7E9E4DDE" w14:textId="4F30C5BF" w:rsidR="00CD63FD" w:rsidRPr="006C475B" w:rsidRDefault="00CD63FD" w:rsidP="003E306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 w:rsidRPr="006C475B">
        <w:rPr>
          <w:rFonts w:cstheme="minorHAnsi"/>
          <w:snapToGrid w:val="0"/>
        </w:rPr>
        <w:t>S</w:t>
      </w:r>
      <w:r w:rsidRPr="006C475B">
        <w:rPr>
          <w:rFonts w:eastAsia="SimSun" w:cstheme="minorHAnsi"/>
          <w:lang w:eastAsia="zh-CN" w:bidi="hi-IN"/>
        </w:rPr>
        <w:t xml:space="preserve">trony mogą rozwiązać umowę z zachowaniem </w:t>
      </w:r>
      <w:r w:rsidR="00DC3E34" w:rsidRPr="006C475B">
        <w:rPr>
          <w:rFonts w:eastAsia="SimSun" w:cstheme="minorHAnsi"/>
          <w:lang w:eastAsia="zh-CN" w:bidi="hi-IN"/>
        </w:rPr>
        <w:t>1</w:t>
      </w:r>
      <w:r w:rsidR="00CF1595">
        <w:rPr>
          <w:rFonts w:eastAsia="SimSun" w:cstheme="minorHAnsi"/>
          <w:lang w:eastAsia="zh-CN" w:bidi="hi-IN"/>
        </w:rPr>
        <w:t>-</w:t>
      </w:r>
      <w:r w:rsidRPr="006C475B">
        <w:rPr>
          <w:rFonts w:eastAsia="SimSun" w:cstheme="minorHAnsi"/>
          <w:lang w:eastAsia="zh-CN" w:bidi="hi-IN"/>
        </w:rPr>
        <w:t>miesięcznego okresu wypowiedzenia ze skutkiem na koniec miesiąca kalendarzowego, w przypadku:</w:t>
      </w:r>
    </w:p>
    <w:p w14:paraId="1A1E27D3" w14:textId="77777777" w:rsidR="00CD63FD" w:rsidRPr="006C475B" w:rsidRDefault="00CD63FD" w:rsidP="003E3062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6C475B">
        <w:rPr>
          <w:rFonts w:eastAsia="SimSun" w:cstheme="minorHAnsi"/>
          <w:lang w:eastAsia="zh-CN" w:bidi="hi-IN"/>
        </w:rPr>
        <w:t xml:space="preserve">zaistnienia zmian organizacyjnych po stronie </w:t>
      </w:r>
      <w:proofErr w:type="spellStart"/>
      <w:r w:rsidRPr="006C475B">
        <w:rPr>
          <w:rFonts w:eastAsia="SimSun" w:cstheme="minorHAnsi"/>
          <w:lang w:eastAsia="zh-CN" w:bidi="hi-IN"/>
        </w:rPr>
        <w:t>u.z</w:t>
      </w:r>
      <w:proofErr w:type="spellEnd"/>
      <w:r w:rsidR="00F469DF" w:rsidRPr="006C475B">
        <w:rPr>
          <w:rFonts w:eastAsia="SimSun" w:cstheme="minorHAnsi"/>
          <w:lang w:eastAsia="zh-CN" w:bidi="hi-IN"/>
        </w:rPr>
        <w:t>.</w:t>
      </w:r>
      <w:r w:rsidRPr="006C475B">
        <w:rPr>
          <w:rFonts w:eastAsia="SimSun" w:cstheme="minorHAnsi"/>
          <w:lang w:eastAsia="zh-CN" w:bidi="hi-IN"/>
        </w:rPr>
        <w:t xml:space="preserve"> mających wpływ na warunki realizacji umowy;</w:t>
      </w:r>
    </w:p>
    <w:p w14:paraId="11EA8BF8" w14:textId="77777777" w:rsidR="00CD63FD" w:rsidRPr="006C475B" w:rsidRDefault="00CD63FD" w:rsidP="003E3062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wprowadzania zmian organizacji świadczenia usług, w tym harmonogramu udzielania świadczeń, mających istotny wpływ na warunki realizacji umowy, a także nienależytego wykonywania umowy przez </w:t>
      </w:r>
      <w:proofErr w:type="spellStart"/>
      <w:r w:rsidR="00C50EDF" w:rsidRPr="006C475B">
        <w:rPr>
          <w:rFonts w:cstheme="minorHAnsi"/>
        </w:rPr>
        <w:t>p</w:t>
      </w:r>
      <w:r w:rsidRPr="006C475B">
        <w:rPr>
          <w:rFonts w:cstheme="minorHAnsi"/>
        </w:rPr>
        <w:t>.z</w:t>
      </w:r>
      <w:proofErr w:type="spellEnd"/>
      <w:r w:rsidRPr="006C475B">
        <w:rPr>
          <w:rFonts w:cstheme="minorHAnsi"/>
        </w:rPr>
        <w:t>.;</w:t>
      </w:r>
    </w:p>
    <w:p w14:paraId="1A9BE94B" w14:textId="44BDD8BB" w:rsidR="006C475B" w:rsidRPr="006C475B" w:rsidRDefault="00CD63FD" w:rsidP="003E3062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 w:rsidRPr="006C475B">
        <w:rPr>
          <w:rFonts w:eastAsia="SimSun" w:cstheme="minorHAnsi"/>
          <w:lang w:eastAsia="zh-CN" w:bidi="hi-IN"/>
        </w:rPr>
        <w:t xml:space="preserve">zaistnienia powodów osobistych po stronie </w:t>
      </w:r>
      <w:proofErr w:type="spellStart"/>
      <w:r w:rsidRPr="006C475B">
        <w:rPr>
          <w:rFonts w:eastAsia="SimSun" w:cstheme="minorHAnsi"/>
          <w:lang w:eastAsia="zh-CN" w:bidi="hi-IN"/>
        </w:rPr>
        <w:t>p.z</w:t>
      </w:r>
      <w:proofErr w:type="spellEnd"/>
      <w:r w:rsidRPr="006C475B">
        <w:rPr>
          <w:rFonts w:eastAsia="SimSun" w:cstheme="minorHAnsi"/>
          <w:lang w:eastAsia="zh-CN" w:bidi="hi-IN"/>
        </w:rPr>
        <w:t>.</w:t>
      </w:r>
    </w:p>
    <w:p w14:paraId="50670F22" w14:textId="77777777" w:rsidR="00CD63FD" w:rsidRPr="006C475B" w:rsidRDefault="00CD63FD" w:rsidP="003E3062">
      <w:pPr>
        <w:pStyle w:val="Tekstpodstawowy"/>
        <w:numPr>
          <w:ilvl w:val="0"/>
          <w:numId w:val="12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475B"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</w:t>
      </w:r>
      <w:r w:rsidR="00316C71" w:rsidRPr="006C475B">
        <w:rPr>
          <w:rFonts w:asciiTheme="minorHAnsi" w:eastAsia="SimSun" w:hAnsiTheme="minorHAnsi" w:cstheme="minorHAnsi"/>
          <w:sz w:val="22"/>
          <w:szCs w:val="22"/>
          <w:lang w:eastAsia="zh-CN" w:bidi="hi-IN"/>
        </w:rPr>
        <w:t>wiedzeniu, o którym mowa w ust.1</w:t>
      </w:r>
      <w:r w:rsidRPr="006C475B">
        <w:rPr>
          <w:rFonts w:asciiTheme="minorHAnsi" w:eastAsia="SimSun" w:hAnsiTheme="minorHAnsi" w:cstheme="minorHAnsi"/>
          <w:sz w:val="22"/>
          <w:szCs w:val="22"/>
          <w:lang w:eastAsia="zh-CN" w:bidi="hi-IN"/>
        </w:rPr>
        <w:t xml:space="preserve"> zobowiązana jest do jego uzasadnienia.</w:t>
      </w:r>
    </w:p>
    <w:p w14:paraId="1CBC7D78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>Umowa może być rozwiązana w każdym czasie za porozumieniem stron.</w:t>
      </w:r>
    </w:p>
    <w:p w14:paraId="0626309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 w:rsidRPr="006C475B">
        <w:rPr>
          <w:rFonts w:cstheme="minorHAnsi"/>
        </w:rPr>
        <w:lastRenderedPageBreak/>
        <w:t>Umowa wygasa:</w:t>
      </w:r>
    </w:p>
    <w:p w14:paraId="022231ED" w14:textId="68460B42" w:rsidR="00CD63FD" w:rsidRPr="006C475B" w:rsidRDefault="00CD63FD" w:rsidP="003E30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w przypadku śmierci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>,</w:t>
      </w:r>
    </w:p>
    <w:p w14:paraId="74E1FF40" w14:textId="77777777" w:rsidR="00CD63FD" w:rsidRPr="006C475B" w:rsidRDefault="00CD63FD" w:rsidP="003E306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475B">
        <w:rPr>
          <w:rFonts w:cstheme="minorHAnsi"/>
        </w:rPr>
        <w:t>w przypadku zaistnienia okoliczności, za które strony nie ponoszą odpowiedzialności, a które uniemożliwiają wykonanie umowy.</w:t>
      </w:r>
    </w:p>
    <w:p w14:paraId="1D0A364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 w:rsidRPr="006C475B">
        <w:rPr>
          <w:rFonts w:cstheme="minorHAnsi"/>
        </w:rPr>
        <w:t>Umowa może zostać rozwiązania w trybie natychmiastowym, gdy:</w:t>
      </w:r>
    </w:p>
    <w:p w14:paraId="2BD0640F" w14:textId="1A9EC559" w:rsidR="00CD63FD" w:rsidRPr="006C475B" w:rsidRDefault="00CD63FD" w:rsidP="003E306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7CC42BBE" w14:textId="77777777" w:rsidR="00DE4722" w:rsidRDefault="00CD63FD" w:rsidP="00DE472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DE4722">
        <w:rPr>
          <w:rFonts w:eastAsia="Lucida Sans Unicode" w:cstheme="minorHAnsi"/>
          <w:lang w:eastAsia="pl-PL"/>
        </w:rPr>
        <w:t>,</w:t>
      </w:r>
    </w:p>
    <w:p w14:paraId="233BB39A" w14:textId="728F412C" w:rsidR="00DE4722" w:rsidRPr="00DE4722" w:rsidRDefault="00DE4722" w:rsidP="00DE472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DE4722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3E3062">
      <w:pPr>
        <w:widowControl w:val="0"/>
        <w:numPr>
          <w:ilvl w:val="1"/>
          <w:numId w:val="8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Pr="006C475B" w:rsidRDefault="00697764" w:rsidP="0072339F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6E24A17B" w14:textId="4F861F24" w:rsidR="00697764" w:rsidRPr="006C475B" w:rsidRDefault="00697764" w:rsidP="006C475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0E53E333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7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2DD64E55" w14:textId="77777777" w:rsidR="00071ECA" w:rsidRDefault="000D27E7" w:rsidP="00071ECA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697764" w:rsidRPr="006C475B">
        <w:rPr>
          <w:rFonts w:eastAsia="Lucida Sans Unicode" w:cstheme="minorHAnsi"/>
          <w:lang w:eastAsia="pl-PL"/>
        </w:rPr>
        <w:t xml:space="preserve">zobowiązany jest do przestrzegania wszelkich wprowadzonych do stosowania i obowiązujących u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>. wewnętrznych u</w:t>
      </w:r>
      <w:r w:rsidR="0072339F" w:rsidRPr="006C475B">
        <w:rPr>
          <w:rFonts w:eastAsia="Lucida Sans Unicode" w:cstheme="minorHAnsi"/>
          <w:lang w:eastAsia="pl-PL"/>
        </w:rPr>
        <w:t>regulowań, procedur i zarządzeń.</w:t>
      </w:r>
    </w:p>
    <w:p w14:paraId="12784363" w14:textId="1187D08C" w:rsidR="00071ECA" w:rsidRPr="00071ECA" w:rsidRDefault="00071ECA" w:rsidP="00071ECA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00573DAA" w14:textId="5D9A1F29" w:rsidR="00697764" w:rsidRPr="006C475B" w:rsidRDefault="00697764" w:rsidP="0072339F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świadczeń zdrowotnych w czasie </w:t>
      </w:r>
      <w:r w:rsidR="000A69F8" w:rsidRPr="006C475B">
        <w:rPr>
          <w:rFonts w:eastAsia="Lucida Sans Unicode" w:cstheme="minorHAnsi"/>
          <w:lang w:eastAsia="pl-PL"/>
        </w:rPr>
        <w:t xml:space="preserve">zaistnienia sytuacji kryzysowej, </w:t>
      </w:r>
      <w:r w:rsidRPr="006C475B">
        <w:rPr>
          <w:rFonts w:eastAsia="Lucida Sans Unicode" w:cstheme="minorHAnsi"/>
          <w:lang w:eastAsia="pl-PL"/>
        </w:rPr>
        <w:t xml:space="preserve">zagrożenia </w:t>
      </w:r>
      <w:r w:rsidR="005F690E" w:rsidRPr="006C475B">
        <w:rPr>
          <w:rFonts w:eastAsia="Lucida Sans Unicode" w:cstheme="minorHAnsi"/>
          <w:lang w:eastAsia="pl-PL"/>
        </w:rPr>
        <w:t>bezpieczeństwa Państwa</w:t>
      </w:r>
      <w:r w:rsidRPr="006C475B">
        <w:rPr>
          <w:rFonts w:eastAsia="Lucida Sans Unicode" w:cstheme="minorHAnsi"/>
          <w:lang w:eastAsia="pl-PL"/>
        </w:rPr>
        <w:t xml:space="preserve"> i w czasie wojny oraz dostarczenia informacji o posiadanym przydziale mobilizacyjnym.</w:t>
      </w:r>
    </w:p>
    <w:p w14:paraId="2DE54168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CF099E" w:rsidRPr="006C475B">
        <w:rPr>
          <w:rFonts w:eastAsia="Lucida Sans Unicode" w:cstheme="minorHAnsi"/>
          <w:b/>
          <w:lang w:eastAsia="pl-PL"/>
        </w:rPr>
        <w:t>8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4F0AF16C" w14:textId="77777777" w:rsidR="00697764" w:rsidRPr="006C475B" w:rsidRDefault="00697764" w:rsidP="003E3062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lastRenderedPageBreak/>
        <w:t xml:space="preserve">Zmiany </w:t>
      </w:r>
      <w:r w:rsidR="005F690E" w:rsidRPr="006C475B">
        <w:rPr>
          <w:rFonts w:eastAsia="Lucida Sans Unicode" w:cstheme="minorHAnsi"/>
          <w:lang w:eastAsia="pl-PL"/>
        </w:rPr>
        <w:t>umowy</w:t>
      </w:r>
      <w:r w:rsidRPr="006C475B">
        <w:rPr>
          <w:rFonts w:eastAsia="Lucida Sans Unicode" w:cstheme="minorHAnsi"/>
          <w:lang w:eastAsia="pl-PL"/>
        </w:rPr>
        <w:t xml:space="preserve"> wymagają formy pisemnej pod rygorem nieważności.</w:t>
      </w:r>
    </w:p>
    <w:p w14:paraId="71DC9EC3" w14:textId="77777777" w:rsidR="00697764" w:rsidRPr="006C475B" w:rsidRDefault="00697764" w:rsidP="003E3062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., chyba że konieczność wprowadzenia takich zmian wynika z okoliczności, których nie można było przewidzieć w chwili zawarcia umowy.</w:t>
      </w:r>
    </w:p>
    <w:p w14:paraId="37C39993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 w:rsidR="00CF099E" w:rsidRPr="006C475B">
        <w:rPr>
          <w:rFonts w:eastAsia="Lucida Sans Unicode" w:cstheme="minorHAnsi"/>
          <w:b/>
          <w:lang w:eastAsia="pl-PL"/>
        </w:rPr>
        <w:t>19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5E76442" w14:textId="004D510E" w:rsidR="00697764" w:rsidRPr="006C475B" w:rsidRDefault="00697764" w:rsidP="006D1EF2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</w:t>
      </w:r>
      <w:r w:rsidR="0072339F" w:rsidRPr="006C475B">
        <w:rPr>
          <w:rFonts w:eastAsia="Lucida Sans Unicode" w:cstheme="minorHAnsi"/>
          <w:lang w:eastAsia="pl-PL"/>
        </w:rPr>
        <w:t>2</w:t>
      </w:r>
      <w:r w:rsidRPr="006C475B">
        <w:rPr>
          <w:rFonts w:eastAsia="Lucida Sans Unicode" w:cstheme="minorHAnsi"/>
          <w:lang w:eastAsia="pl-PL"/>
        </w:rPr>
        <w:t xml:space="preserve"> jednobrzmiących </w:t>
      </w:r>
      <w:r w:rsidR="00A13D27" w:rsidRPr="006C475B">
        <w:rPr>
          <w:rFonts w:eastAsia="Lucida Sans Unicode" w:cstheme="minorHAnsi"/>
          <w:lang w:eastAsia="pl-PL"/>
        </w:rPr>
        <w:t xml:space="preserve">egzemplarzach, </w:t>
      </w:r>
      <w:r w:rsidR="0072339F" w:rsidRPr="006C475B">
        <w:rPr>
          <w:rFonts w:eastAsia="Lucida Sans Unicode" w:cstheme="minorHAnsi"/>
          <w:lang w:eastAsia="pl-PL"/>
        </w:rPr>
        <w:t xml:space="preserve">po jednym egzemplarzu dla </w:t>
      </w:r>
      <w:proofErr w:type="spellStart"/>
      <w:r w:rsidR="0072339F" w:rsidRPr="006C475B">
        <w:rPr>
          <w:rFonts w:eastAsia="Lucida Sans Unicode" w:cstheme="minorHAnsi"/>
          <w:lang w:eastAsia="pl-PL"/>
        </w:rPr>
        <w:t>u.z</w:t>
      </w:r>
      <w:proofErr w:type="spellEnd"/>
      <w:r w:rsidR="0072339F" w:rsidRPr="006C475B">
        <w:rPr>
          <w:rFonts w:eastAsia="Lucida Sans Unicode" w:cstheme="minorHAnsi"/>
          <w:lang w:eastAsia="pl-PL"/>
        </w:rPr>
        <w:t xml:space="preserve">. oraz </w:t>
      </w:r>
      <w:r w:rsidR="00A13D27" w:rsidRPr="006C475B">
        <w:rPr>
          <w:rFonts w:eastAsia="Lucida Sans Unicode" w:cstheme="minorHAnsi"/>
          <w:lang w:eastAsia="pl-PL"/>
        </w:rPr>
        <w:t xml:space="preserve">dla </w:t>
      </w:r>
      <w:proofErr w:type="spellStart"/>
      <w:r w:rsidR="00A13D27" w:rsidRPr="006C475B">
        <w:rPr>
          <w:rFonts w:eastAsia="Lucida Sans Unicode" w:cstheme="minorHAnsi"/>
          <w:lang w:eastAsia="pl-PL"/>
        </w:rPr>
        <w:t>p.z</w:t>
      </w:r>
      <w:proofErr w:type="spellEnd"/>
      <w:r w:rsidR="00A13D27" w:rsidRPr="006C475B">
        <w:rPr>
          <w:rFonts w:eastAsia="Lucida Sans Unicode" w:cstheme="minorHAnsi"/>
          <w:lang w:eastAsia="pl-PL"/>
        </w:rPr>
        <w:t>.</w:t>
      </w:r>
    </w:p>
    <w:p w14:paraId="78FE193B" w14:textId="77777777" w:rsidR="00697764" w:rsidRPr="006C475B" w:rsidRDefault="00697764" w:rsidP="003329E5">
      <w:pPr>
        <w:widowControl w:val="0"/>
        <w:tabs>
          <w:tab w:val="left" w:pos="180"/>
        </w:tabs>
        <w:suppressAutoHyphens/>
        <w:spacing w:after="0" w:line="360" w:lineRule="auto"/>
        <w:jc w:val="both"/>
        <w:rPr>
          <w:rFonts w:eastAsia="Lucida Sans Unicode" w:cstheme="minorHAnsi"/>
          <w:lang w:eastAsia="pl-PL"/>
        </w:rPr>
      </w:pPr>
    </w:p>
    <w:p w14:paraId="72D7C0A0" w14:textId="77777777" w:rsidR="00697764" w:rsidRPr="006C475B" w:rsidRDefault="00697764" w:rsidP="003329E5">
      <w:pPr>
        <w:widowControl w:val="0"/>
        <w:tabs>
          <w:tab w:val="left" w:pos="180"/>
        </w:tabs>
        <w:suppressAutoHyphens/>
        <w:spacing w:after="0" w:line="36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5A05A4BF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585B9C2F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762CB715" w14:textId="77777777" w:rsidR="00697764" w:rsidRPr="006C475B" w:rsidRDefault="00697764" w:rsidP="003329E5">
      <w:pPr>
        <w:widowControl w:val="0"/>
        <w:tabs>
          <w:tab w:val="left" w:pos="7650"/>
        </w:tabs>
        <w:suppressAutoHyphens/>
        <w:spacing w:after="0" w:line="360" w:lineRule="auto"/>
        <w:rPr>
          <w:rFonts w:eastAsia="Lucida Sans Unicode" w:cstheme="minorHAnsi"/>
          <w:lang w:eastAsia="pl-PL"/>
        </w:rPr>
      </w:pPr>
    </w:p>
    <w:p w14:paraId="141FBDB6" w14:textId="7F7A2B68" w:rsidR="00582477" w:rsidRDefault="00296EE0" w:rsidP="00582477">
      <w:pPr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582477" w:rsidRPr="00BF58DB">
        <w:rPr>
          <w:rFonts w:eastAsia="Times New Roman" w:cs="Calibri"/>
          <w:lang w:eastAsia="pl-PL"/>
        </w:rPr>
        <w:t xml:space="preserve">ałącznik nr 1 do </w:t>
      </w:r>
      <w:r w:rsidR="00582477">
        <w:rPr>
          <w:rFonts w:eastAsia="Times New Roman" w:cs="Calibri"/>
          <w:lang w:eastAsia="pl-PL"/>
        </w:rPr>
        <w:t>umowy</w:t>
      </w:r>
      <w:r w:rsidR="00582477" w:rsidRPr="00BF58DB">
        <w:rPr>
          <w:rFonts w:eastAsia="Times New Roman" w:cs="Calibri"/>
          <w:lang w:eastAsia="pl-PL"/>
        </w:rPr>
        <w:t xml:space="preserve"> na udzielanie świadczeń zdrowotnych</w:t>
      </w:r>
      <w:r w:rsidR="00582477">
        <w:rPr>
          <w:rFonts w:eastAsia="Times New Roman" w:cs="Calibri"/>
          <w:lang w:eastAsia="pl-PL"/>
        </w:rPr>
        <w:t xml:space="preserve"> Nr ………………….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6458"/>
        <w:gridCol w:w="2409"/>
      </w:tblGrid>
      <w:tr w:rsidR="003E770D" w:rsidRPr="0063278F" w14:paraId="5DC76502" w14:textId="77777777" w:rsidTr="003E770D">
        <w:tc>
          <w:tcPr>
            <w:tcW w:w="880" w:type="dxa"/>
          </w:tcPr>
          <w:p w14:paraId="5F20B1C1" w14:textId="77777777" w:rsidR="003E770D" w:rsidRPr="0063278F" w:rsidRDefault="003E770D" w:rsidP="00CC313A">
            <w:pPr>
              <w:rPr>
                <w:rFonts w:ascii="Calibri" w:hAnsi="Calibri" w:cs="Calibri"/>
                <w:b/>
              </w:rPr>
            </w:pPr>
            <w:r w:rsidRPr="0063278F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6458" w:type="dxa"/>
          </w:tcPr>
          <w:p w14:paraId="045025C3" w14:textId="77777777" w:rsidR="003E770D" w:rsidRPr="0063278F" w:rsidRDefault="003E770D" w:rsidP="00CC313A">
            <w:pPr>
              <w:rPr>
                <w:rFonts w:ascii="Calibri" w:hAnsi="Calibri" w:cs="Calibri"/>
                <w:b/>
              </w:rPr>
            </w:pPr>
            <w:r w:rsidRPr="0063278F">
              <w:rPr>
                <w:rFonts w:ascii="Calibri" w:hAnsi="Calibri" w:cs="Calibri"/>
                <w:b/>
              </w:rPr>
              <w:t>Rodzaj usługi</w:t>
            </w:r>
          </w:p>
        </w:tc>
        <w:tc>
          <w:tcPr>
            <w:tcW w:w="2409" w:type="dxa"/>
          </w:tcPr>
          <w:p w14:paraId="11C56BDB" w14:textId="77777777" w:rsidR="003E770D" w:rsidRPr="0063278F" w:rsidRDefault="003E770D" w:rsidP="00CC313A">
            <w:pPr>
              <w:rPr>
                <w:rFonts w:ascii="Calibri" w:hAnsi="Calibri" w:cs="Calibri"/>
                <w:b/>
              </w:rPr>
            </w:pPr>
            <w:r w:rsidRPr="0063278F">
              <w:rPr>
                <w:rFonts w:ascii="Calibri" w:hAnsi="Calibri" w:cs="Calibri"/>
                <w:b/>
              </w:rPr>
              <w:t>Wartość wynagrodzenia w zł*</w:t>
            </w:r>
          </w:p>
        </w:tc>
      </w:tr>
      <w:tr w:rsidR="003E770D" w:rsidRPr="0063278F" w14:paraId="022BE741" w14:textId="77777777" w:rsidTr="003E770D">
        <w:trPr>
          <w:trHeight w:val="1128"/>
        </w:trPr>
        <w:tc>
          <w:tcPr>
            <w:tcW w:w="880" w:type="dxa"/>
            <w:vMerge w:val="restart"/>
          </w:tcPr>
          <w:p w14:paraId="457ADD43" w14:textId="77777777" w:rsidR="003E770D" w:rsidRPr="0063278F" w:rsidRDefault="003E770D" w:rsidP="003E770D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58" w:type="dxa"/>
          </w:tcPr>
          <w:p w14:paraId="15871D86" w14:textId="77777777" w:rsidR="003E770D" w:rsidRPr="0063278F" w:rsidRDefault="003E770D" w:rsidP="00CC313A">
            <w:pPr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</w:rPr>
              <w:t>Udział w zabiegu operacyjnym w Bloku Operacyjnym Kliniki Kardiochirurgii – wynagrodzenie za znieczulenie do zabiegu:</w:t>
            </w:r>
          </w:p>
          <w:p w14:paraId="1D2788D8" w14:textId="77777777" w:rsidR="003E770D" w:rsidRPr="0063278F" w:rsidRDefault="003E770D" w:rsidP="003E770D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  <w:color w:val="000000"/>
              </w:rPr>
              <w:t>znieczulenie całkowite dożylne (do 30 minut)</w:t>
            </w:r>
          </w:p>
        </w:tc>
        <w:tc>
          <w:tcPr>
            <w:tcW w:w="2409" w:type="dxa"/>
          </w:tcPr>
          <w:p w14:paraId="10B99320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</w:p>
          <w:p w14:paraId="5875F125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</w:p>
          <w:p w14:paraId="3FB0F175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</w:rPr>
              <w:t>.................. zł</w:t>
            </w:r>
          </w:p>
        </w:tc>
      </w:tr>
      <w:tr w:rsidR="003E770D" w:rsidRPr="0063278F" w14:paraId="15100569" w14:textId="77777777" w:rsidTr="003E770D">
        <w:trPr>
          <w:trHeight w:val="624"/>
        </w:trPr>
        <w:tc>
          <w:tcPr>
            <w:tcW w:w="880" w:type="dxa"/>
            <w:vMerge/>
          </w:tcPr>
          <w:p w14:paraId="6953629B" w14:textId="77777777" w:rsidR="003E770D" w:rsidRPr="0063278F" w:rsidRDefault="003E770D" w:rsidP="00CC313A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6458" w:type="dxa"/>
          </w:tcPr>
          <w:p w14:paraId="3EFAC4C7" w14:textId="77777777" w:rsidR="003E770D" w:rsidRPr="0063278F" w:rsidRDefault="003E770D" w:rsidP="00CC313A">
            <w:pPr>
              <w:ind w:left="720"/>
              <w:rPr>
                <w:rFonts w:ascii="Calibri" w:hAnsi="Calibri" w:cs="Calibri"/>
              </w:rPr>
            </w:pPr>
          </w:p>
          <w:p w14:paraId="355BE96D" w14:textId="77777777" w:rsidR="003E770D" w:rsidRPr="0063278F" w:rsidRDefault="003E770D" w:rsidP="003E770D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  <w:color w:val="000000"/>
              </w:rPr>
              <w:t>znieczulenie całkowite dożylne (od 30 minut do 60 minut)</w:t>
            </w:r>
          </w:p>
        </w:tc>
        <w:tc>
          <w:tcPr>
            <w:tcW w:w="2409" w:type="dxa"/>
          </w:tcPr>
          <w:p w14:paraId="2216B9FD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</w:p>
          <w:p w14:paraId="5CE9EC03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</w:rPr>
              <w:t>.................. zł</w:t>
            </w:r>
          </w:p>
        </w:tc>
      </w:tr>
      <w:tr w:rsidR="003E770D" w:rsidRPr="0063278F" w14:paraId="747C004D" w14:textId="77777777" w:rsidTr="003E770D">
        <w:trPr>
          <w:trHeight w:val="624"/>
        </w:trPr>
        <w:tc>
          <w:tcPr>
            <w:tcW w:w="880" w:type="dxa"/>
            <w:vMerge/>
          </w:tcPr>
          <w:p w14:paraId="22AC4A37" w14:textId="77777777" w:rsidR="003E770D" w:rsidRPr="0063278F" w:rsidRDefault="003E770D" w:rsidP="00CC313A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6458" w:type="dxa"/>
          </w:tcPr>
          <w:p w14:paraId="46A7D4E1" w14:textId="77777777" w:rsidR="003E770D" w:rsidRPr="0063278F" w:rsidRDefault="003E770D" w:rsidP="00CC313A">
            <w:pPr>
              <w:ind w:left="720"/>
              <w:rPr>
                <w:rFonts w:ascii="Calibri" w:hAnsi="Calibri" w:cs="Calibri"/>
              </w:rPr>
            </w:pPr>
          </w:p>
          <w:p w14:paraId="2F9E9EB8" w14:textId="77777777" w:rsidR="003E770D" w:rsidRPr="0063278F" w:rsidRDefault="003E770D" w:rsidP="003E770D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  <w:color w:val="000000"/>
              </w:rPr>
              <w:t>znieczulenie całkowite dożylne (powyżej 60 minut)</w:t>
            </w:r>
          </w:p>
        </w:tc>
        <w:tc>
          <w:tcPr>
            <w:tcW w:w="2409" w:type="dxa"/>
          </w:tcPr>
          <w:p w14:paraId="733BD0A8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</w:p>
          <w:p w14:paraId="58C0B8BD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</w:rPr>
              <w:t>.................. zł</w:t>
            </w:r>
          </w:p>
        </w:tc>
      </w:tr>
      <w:tr w:rsidR="003E770D" w:rsidRPr="0063278F" w14:paraId="06B41D3A" w14:textId="77777777" w:rsidTr="003E770D">
        <w:trPr>
          <w:trHeight w:val="624"/>
        </w:trPr>
        <w:tc>
          <w:tcPr>
            <w:tcW w:w="880" w:type="dxa"/>
            <w:vMerge/>
          </w:tcPr>
          <w:p w14:paraId="54247B6A" w14:textId="77777777" w:rsidR="003E770D" w:rsidRPr="0063278F" w:rsidRDefault="003E770D" w:rsidP="00CC313A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6458" w:type="dxa"/>
          </w:tcPr>
          <w:p w14:paraId="169F6BA6" w14:textId="77777777" w:rsidR="003E770D" w:rsidRPr="0063278F" w:rsidRDefault="003E770D" w:rsidP="003E770D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  <w:color w:val="000000"/>
              </w:rPr>
              <w:t>znieczulenie ogólne dotchawicze z monitorowaniem rozszerzonym (do 2 godzin)</w:t>
            </w:r>
          </w:p>
        </w:tc>
        <w:tc>
          <w:tcPr>
            <w:tcW w:w="2409" w:type="dxa"/>
          </w:tcPr>
          <w:p w14:paraId="7CF1867C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</w:p>
          <w:p w14:paraId="58C13250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</w:rPr>
              <w:t>.................. zł</w:t>
            </w:r>
          </w:p>
        </w:tc>
      </w:tr>
      <w:tr w:rsidR="003E770D" w:rsidRPr="0063278F" w14:paraId="6DAB44FE" w14:textId="77777777" w:rsidTr="003E770D">
        <w:trPr>
          <w:trHeight w:val="624"/>
        </w:trPr>
        <w:tc>
          <w:tcPr>
            <w:tcW w:w="880" w:type="dxa"/>
            <w:vMerge/>
          </w:tcPr>
          <w:p w14:paraId="46D1FEB4" w14:textId="77777777" w:rsidR="003E770D" w:rsidRPr="0063278F" w:rsidRDefault="003E770D" w:rsidP="00CC313A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6458" w:type="dxa"/>
          </w:tcPr>
          <w:p w14:paraId="012527EB" w14:textId="77777777" w:rsidR="003E770D" w:rsidRPr="0063278F" w:rsidRDefault="003E770D" w:rsidP="003E770D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  <w:color w:val="000000"/>
              </w:rPr>
              <w:t>znieczulenie ogólne dotchawicze z monitorowaniem rozszerzonym (od 2 do 4 godzin)</w:t>
            </w:r>
          </w:p>
        </w:tc>
        <w:tc>
          <w:tcPr>
            <w:tcW w:w="2409" w:type="dxa"/>
          </w:tcPr>
          <w:p w14:paraId="097924C3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</w:p>
          <w:p w14:paraId="0783FDC6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</w:rPr>
              <w:t>.................. zł</w:t>
            </w:r>
          </w:p>
        </w:tc>
      </w:tr>
      <w:tr w:rsidR="003E770D" w:rsidRPr="0063278F" w14:paraId="338FF15A" w14:textId="77777777" w:rsidTr="003E770D">
        <w:trPr>
          <w:trHeight w:val="624"/>
        </w:trPr>
        <w:tc>
          <w:tcPr>
            <w:tcW w:w="880" w:type="dxa"/>
            <w:vMerge/>
          </w:tcPr>
          <w:p w14:paraId="5E82C556" w14:textId="77777777" w:rsidR="003E770D" w:rsidRPr="0063278F" w:rsidRDefault="003E770D" w:rsidP="00CC313A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6458" w:type="dxa"/>
          </w:tcPr>
          <w:p w14:paraId="59D95C9E" w14:textId="77777777" w:rsidR="003E770D" w:rsidRPr="0063278F" w:rsidRDefault="003E770D" w:rsidP="003E770D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  <w:color w:val="000000"/>
              </w:rPr>
              <w:t>znieczulenie ogólne dotchawicze z monitorowaniem rozszerzonym (od 4 do 6 godzin)</w:t>
            </w:r>
          </w:p>
        </w:tc>
        <w:tc>
          <w:tcPr>
            <w:tcW w:w="2409" w:type="dxa"/>
          </w:tcPr>
          <w:p w14:paraId="02C2F437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</w:p>
          <w:p w14:paraId="0C1F9B27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</w:rPr>
              <w:t>.................. zł</w:t>
            </w:r>
          </w:p>
        </w:tc>
      </w:tr>
      <w:tr w:rsidR="003E770D" w:rsidRPr="0063278F" w14:paraId="52C2E1BB" w14:textId="77777777" w:rsidTr="003E770D">
        <w:trPr>
          <w:trHeight w:val="597"/>
        </w:trPr>
        <w:tc>
          <w:tcPr>
            <w:tcW w:w="880" w:type="dxa"/>
            <w:vMerge/>
          </w:tcPr>
          <w:p w14:paraId="342ACD6C" w14:textId="77777777" w:rsidR="003E770D" w:rsidRPr="0063278F" w:rsidRDefault="003E770D" w:rsidP="00CC313A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6458" w:type="dxa"/>
          </w:tcPr>
          <w:p w14:paraId="69177A9E" w14:textId="77777777" w:rsidR="003E770D" w:rsidRPr="0063278F" w:rsidRDefault="003E770D" w:rsidP="003E770D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  <w:color w:val="000000"/>
              </w:rPr>
              <w:t>znieczulenie ogólne dotchawicze z monitorowaniem rozszerzonym (powyżej 6 godzin)</w:t>
            </w:r>
          </w:p>
        </w:tc>
        <w:tc>
          <w:tcPr>
            <w:tcW w:w="2409" w:type="dxa"/>
          </w:tcPr>
          <w:p w14:paraId="44C7E171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</w:p>
          <w:p w14:paraId="43208CB5" w14:textId="77777777" w:rsidR="003E770D" w:rsidRPr="0063278F" w:rsidRDefault="003E770D" w:rsidP="00CC313A">
            <w:pPr>
              <w:jc w:val="right"/>
              <w:rPr>
                <w:rFonts w:ascii="Calibri" w:hAnsi="Calibri" w:cs="Calibri"/>
              </w:rPr>
            </w:pPr>
            <w:r w:rsidRPr="0063278F">
              <w:rPr>
                <w:rFonts w:ascii="Calibri" w:hAnsi="Calibri" w:cs="Calibri"/>
              </w:rPr>
              <w:t>.................. zł</w:t>
            </w:r>
          </w:p>
        </w:tc>
      </w:tr>
    </w:tbl>
    <w:p w14:paraId="50D9AAF3" w14:textId="77777777" w:rsidR="009119B6" w:rsidRDefault="009119B6" w:rsidP="009119B6">
      <w:pPr>
        <w:spacing w:after="0" w:line="240" w:lineRule="auto"/>
        <w:rPr>
          <w:rFonts w:cs="Calibri"/>
        </w:rPr>
      </w:pPr>
      <w:r>
        <w:rPr>
          <w:rFonts w:cs="Calibri"/>
        </w:rPr>
        <w:t>Inne ustalenia z zatwierdzonej oferty: ………………………………………………………………………………………………………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14:paraId="4C1A18DE" w14:textId="18ED1D63" w:rsidR="00973E2E" w:rsidRDefault="009119B6" w:rsidP="009119B6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3034BFC" w14:textId="77777777" w:rsidR="009119B6" w:rsidRDefault="009119B6" w:rsidP="009119B6">
      <w:pPr>
        <w:spacing w:after="0" w:line="240" w:lineRule="auto"/>
        <w:rPr>
          <w:rFonts w:cs="Calibri"/>
        </w:rPr>
      </w:pPr>
    </w:p>
    <w:p w14:paraId="4CE4C020" w14:textId="77777777" w:rsidR="009119B6" w:rsidRDefault="009119B6" w:rsidP="009119B6">
      <w:pPr>
        <w:spacing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6C475B" w14:paraId="7B2A43A5" w14:textId="77777777" w:rsidTr="0094553A">
        <w:tc>
          <w:tcPr>
            <w:tcW w:w="4604" w:type="dxa"/>
          </w:tcPr>
          <w:p w14:paraId="01AA3750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959F575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0305687D" w14:textId="77777777" w:rsidR="00582477" w:rsidRPr="006C475B" w:rsidRDefault="00582477" w:rsidP="003329E5">
      <w:pPr>
        <w:spacing w:after="0" w:line="360" w:lineRule="auto"/>
        <w:rPr>
          <w:rFonts w:cstheme="minorHAnsi"/>
        </w:rPr>
      </w:pPr>
    </w:p>
    <w:sectPr w:rsidR="00582477" w:rsidRPr="006C475B" w:rsidSect="0094553A"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CFAC" w14:textId="77777777" w:rsidR="005E44FB" w:rsidRDefault="005E44FB">
      <w:pPr>
        <w:spacing w:after="0" w:line="240" w:lineRule="auto"/>
      </w:pPr>
      <w:r>
        <w:separator/>
      </w:r>
    </w:p>
  </w:endnote>
  <w:endnote w:type="continuationSeparator" w:id="0">
    <w:p w14:paraId="703609FC" w14:textId="77777777" w:rsidR="005E44FB" w:rsidRDefault="005E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9C92" w14:textId="77777777" w:rsidR="005E44FB" w:rsidRDefault="005E44FB">
      <w:pPr>
        <w:spacing w:after="0" w:line="240" w:lineRule="auto"/>
      </w:pPr>
      <w:r>
        <w:separator/>
      </w:r>
    </w:p>
  </w:footnote>
  <w:footnote w:type="continuationSeparator" w:id="0">
    <w:p w14:paraId="5BA74FDA" w14:textId="77777777" w:rsidR="005E44FB" w:rsidRDefault="005E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076"/>
    <w:multiLevelType w:val="multilevel"/>
    <w:tmpl w:val="6C08EF6E"/>
    <w:lvl w:ilvl="0">
      <w:start w:val="1"/>
      <w:numFmt w:val="decimal"/>
      <w:lvlText w:val="%1."/>
      <w:lvlJc w:val="left"/>
      <w:pPr>
        <w:ind w:left="892" w:hanging="360"/>
      </w:pPr>
      <w:rPr>
        <w:b w:val="0"/>
        <w:sz w:val="24"/>
        <w:szCs w:val="24"/>
      </w:rPr>
    </w:lvl>
    <w:lvl w:ilvl="1">
      <w:start w:val="1"/>
      <w:numFmt w:val="lowerLetter"/>
      <w:lvlText w:val="%2"/>
      <w:lvlJc w:val="left"/>
      <w:pPr>
        <w:ind w:left="1526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D3275"/>
    <w:multiLevelType w:val="hybridMultilevel"/>
    <w:tmpl w:val="EF7624EC"/>
    <w:lvl w:ilvl="0" w:tplc="07A466E0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AD59DD"/>
    <w:multiLevelType w:val="hybridMultilevel"/>
    <w:tmpl w:val="81B43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753C9"/>
    <w:multiLevelType w:val="hybridMultilevel"/>
    <w:tmpl w:val="3B082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0448D8"/>
    <w:multiLevelType w:val="hybridMultilevel"/>
    <w:tmpl w:val="8B723B86"/>
    <w:lvl w:ilvl="0" w:tplc="08922ABA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2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01C36"/>
    <w:multiLevelType w:val="hybridMultilevel"/>
    <w:tmpl w:val="E5FC9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5" w15:restartNumberingAfterBreak="0">
    <w:nsid w:val="28CC61D5"/>
    <w:multiLevelType w:val="hybridMultilevel"/>
    <w:tmpl w:val="104C8C8A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E54060A"/>
    <w:multiLevelType w:val="hybridMultilevel"/>
    <w:tmpl w:val="B6C2B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165B4"/>
    <w:multiLevelType w:val="hybridMultilevel"/>
    <w:tmpl w:val="F8FA17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867929"/>
    <w:multiLevelType w:val="hybridMultilevel"/>
    <w:tmpl w:val="C9E29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914DB"/>
    <w:multiLevelType w:val="hybridMultilevel"/>
    <w:tmpl w:val="1D548D16"/>
    <w:lvl w:ilvl="0" w:tplc="843A14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8351C"/>
    <w:multiLevelType w:val="multilevel"/>
    <w:tmpl w:val="AD066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4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867EB"/>
    <w:multiLevelType w:val="hybridMultilevel"/>
    <w:tmpl w:val="B6184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8705E"/>
    <w:multiLevelType w:val="hybridMultilevel"/>
    <w:tmpl w:val="10DE7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37A4545"/>
    <w:multiLevelType w:val="hybridMultilevel"/>
    <w:tmpl w:val="02A4BADE"/>
    <w:lvl w:ilvl="0" w:tplc="7660C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15643"/>
    <w:multiLevelType w:val="hybridMultilevel"/>
    <w:tmpl w:val="38C2E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72E6A"/>
    <w:multiLevelType w:val="hybridMultilevel"/>
    <w:tmpl w:val="E23832B0"/>
    <w:lvl w:ilvl="0" w:tplc="6C044F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5B7879"/>
    <w:multiLevelType w:val="hybridMultilevel"/>
    <w:tmpl w:val="405C61A8"/>
    <w:lvl w:ilvl="0" w:tplc="08866D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908"/>
        </w:tabs>
        <w:ind w:left="90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28"/>
        </w:tabs>
        <w:ind w:left="16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48"/>
        </w:tabs>
        <w:ind w:left="234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68"/>
        </w:tabs>
        <w:ind w:left="30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88"/>
        </w:tabs>
        <w:ind w:left="37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08"/>
        </w:tabs>
        <w:ind w:left="45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28"/>
        </w:tabs>
        <w:ind w:left="52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48"/>
        </w:tabs>
        <w:ind w:left="5948" w:hanging="360"/>
      </w:pPr>
    </w:lvl>
  </w:abstractNum>
  <w:abstractNum w:abstractNumId="36" w15:restartNumberingAfterBreak="0">
    <w:nsid w:val="60B12F25"/>
    <w:multiLevelType w:val="hybridMultilevel"/>
    <w:tmpl w:val="B61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E7141A"/>
    <w:multiLevelType w:val="hybridMultilevel"/>
    <w:tmpl w:val="DAF6A070"/>
    <w:lvl w:ilvl="0" w:tplc="901018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B750447"/>
    <w:multiLevelType w:val="hybridMultilevel"/>
    <w:tmpl w:val="7EF05AE8"/>
    <w:lvl w:ilvl="0" w:tplc="E54C4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7984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708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235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18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5107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831999">
    <w:abstractNumId w:val="24"/>
  </w:num>
  <w:num w:numId="10" w16cid:durableId="1490947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331774">
    <w:abstractNumId w:val="14"/>
  </w:num>
  <w:num w:numId="12" w16cid:durableId="986471610">
    <w:abstractNumId w:val="38"/>
  </w:num>
  <w:num w:numId="13" w16cid:durableId="625280241">
    <w:abstractNumId w:val="39"/>
  </w:num>
  <w:num w:numId="14" w16cid:durableId="1994916223">
    <w:abstractNumId w:val="33"/>
  </w:num>
  <w:num w:numId="15" w16cid:durableId="1393771815">
    <w:abstractNumId w:val="5"/>
  </w:num>
  <w:num w:numId="16" w16cid:durableId="2093811712">
    <w:abstractNumId w:val="10"/>
  </w:num>
  <w:num w:numId="17" w16cid:durableId="1014959787">
    <w:abstractNumId w:val="2"/>
  </w:num>
  <w:num w:numId="18" w16cid:durableId="1166096071">
    <w:abstractNumId w:val="6"/>
  </w:num>
  <w:num w:numId="19" w16cid:durableId="1341347166">
    <w:abstractNumId w:val="4"/>
  </w:num>
  <w:num w:numId="20" w16cid:durableId="361710856">
    <w:abstractNumId w:val="37"/>
  </w:num>
  <w:num w:numId="21" w16cid:durableId="1940484718">
    <w:abstractNumId w:val="40"/>
  </w:num>
  <w:num w:numId="22" w16cid:durableId="573860207">
    <w:abstractNumId w:val="11"/>
  </w:num>
  <w:num w:numId="23" w16cid:durableId="908812462">
    <w:abstractNumId w:val="28"/>
  </w:num>
  <w:num w:numId="24" w16cid:durableId="1722948097">
    <w:abstractNumId w:val="25"/>
  </w:num>
  <w:num w:numId="25" w16cid:durableId="960503163">
    <w:abstractNumId w:val="17"/>
  </w:num>
  <w:num w:numId="26" w16cid:durableId="2021002978">
    <w:abstractNumId w:val="20"/>
  </w:num>
  <w:num w:numId="27" w16cid:durableId="475687595">
    <w:abstractNumId w:val="29"/>
  </w:num>
  <w:num w:numId="28" w16cid:durableId="983243061">
    <w:abstractNumId w:val="31"/>
  </w:num>
  <w:num w:numId="29" w16cid:durableId="1705134801">
    <w:abstractNumId w:val="7"/>
  </w:num>
  <w:num w:numId="30" w16cid:durableId="930701265">
    <w:abstractNumId w:val="1"/>
  </w:num>
  <w:num w:numId="31" w16cid:durableId="1693994895">
    <w:abstractNumId w:val="0"/>
  </w:num>
  <w:num w:numId="32" w16cid:durableId="275867363">
    <w:abstractNumId w:val="23"/>
  </w:num>
  <w:num w:numId="33" w16cid:durableId="131951725">
    <w:abstractNumId w:val="8"/>
  </w:num>
  <w:num w:numId="34" w16cid:durableId="612372121">
    <w:abstractNumId w:val="16"/>
  </w:num>
  <w:num w:numId="35" w16cid:durableId="1171289248">
    <w:abstractNumId w:val="13"/>
  </w:num>
  <w:num w:numId="36" w16cid:durableId="45296189">
    <w:abstractNumId w:val="18"/>
  </w:num>
  <w:num w:numId="37" w16cid:durableId="735013312">
    <w:abstractNumId w:val="21"/>
  </w:num>
  <w:num w:numId="38" w16cid:durableId="977802951">
    <w:abstractNumId w:val="36"/>
  </w:num>
  <w:num w:numId="39" w16cid:durableId="1315333862">
    <w:abstractNumId w:val="27"/>
  </w:num>
  <w:num w:numId="40" w16cid:durableId="1595363225">
    <w:abstractNumId w:val="41"/>
  </w:num>
  <w:num w:numId="41" w16cid:durableId="20993240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863471">
    <w:abstractNumId w:val="22"/>
  </w:num>
  <w:num w:numId="43" w16cid:durableId="7920909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65988792">
    <w:abstractNumId w:val="26"/>
  </w:num>
  <w:num w:numId="45" w16cid:durableId="1028023318">
    <w:abstractNumId w:val="32"/>
  </w:num>
  <w:num w:numId="46" w16cid:durableId="3435570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4DEB"/>
    <w:rsid w:val="000165ED"/>
    <w:rsid w:val="00017F97"/>
    <w:rsid w:val="0002056A"/>
    <w:rsid w:val="000254F3"/>
    <w:rsid w:val="00043495"/>
    <w:rsid w:val="00053941"/>
    <w:rsid w:val="00071ECA"/>
    <w:rsid w:val="000A206C"/>
    <w:rsid w:val="000A4093"/>
    <w:rsid w:val="000A69F8"/>
    <w:rsid w:val="000B766F"/>
    <w:rsid w:val="000D27E7"/>
    <w:rsid w:val="000D37B7"/>
    <w:rsid w:val="000D38CD"/>
    <w:rsid w:val="000E14B7"/>
    <w:rsid w:val="000E2D6E"/>
    <w:rsid w:val="000F5D12"/>
    <w:rsid w:val="000F6F54"/>
    <w:rsid w:val="001031FD"/>
    <w:rsid w:val="0010515E"/>
    <w:rsid w:val="00113E5C"/>
    <w:rsid w:val="00114EDC"/>
    <w:rsid w:val="00120FB2"/>
    <w:rsid w:val="00124128"/>
    <w:rsid w:val="0012468D"/>
    <w:rsid w:val="00150016"/>
    <w:rsid w:val="001538F8"/>
    <w:rsid w:val="001568F9"/>
    <w:rsid w:val="00164280"/>
    <w:rsid w:val="001661EA"/>
    <w:rsid w:val="0016782B"/>
    <w:rsid w:val="00174AEF"/>
    <w:rsid w:val="001B2E66"/>
    <w:rsid w:val="001B3E61"/>
    <w:rsid w:val="001B443C"/>
    <w:rsid w:val="001B70B0"/>
    <w:rsid w:val="001C5756"/>
    <w:rsid w:val="001D3554"/>
    <w:rsid w:val="001D49AB"/>
    <w:rsid w:val="001E0A4C"/>
    <w:rsid w:val="001E0B1C"/>
    <w:rsid w:val="001E56CA"/>
    <w:rsid w:val="001E7B9D"/>
    <w:rsid w:val="001F0181"/>
    <w:rsid w:val="001F4BBB"/>
    <w:rsid w:val="001F7FA5"/>
    <w:rsid w:val="00211747"/>
    <w:rsid w:val="00216DBC"/>
    <w:rsid w:val="00220B78"/>
    <w:rsid w:val="00221B9F"/>
    <w:rsid w:val="00240614"/>
    <w:rsid w:val="00242BB3"/>
    <w:rsid w:val="00271A77"/>
    <w:rsid w:val="00287026"/>
    <w:rsid w:val="00296EE0"/>
    <w:rsid w:val="002C0069"/>
    <w:rsid w:val="002C0809"/>
    <w:rsid w:val="002C3A7E"/>
    <w:rsid w:val="002E08B7"/>
    <w:rsid w:val="002E7E77"/>
    <w:rsid w:val="00300872"/>
    <w:rsid w:val="003140DE"/>
    <w:rsid w:val="00316C71"/>
    <w:rsid w:val="00324C50"/>
    <w:rsid w:val="00330350"/>
    <w:rsid w:val="003329E5"/>
    <w:rsid w:val="0033663E"/>
    <w:rsid w:val="003477E5"/>
    <w:rsid w:val="003568E0"/>
    <w:rsid w:val="00361684"/>
    <w:rsid w:val="00361B73"/>
    <w:rsid w:val="00361BD5"/>
    <w:rsid w:val="00363C5B"/>
    <w:rsid w:val="00365F86"/>
    <w:rsid w:val="003920AC"/>
    <w:rsid w:val="0039381E"/>
    <w:rsid w:val="003A5445"/>
    <w:rsid w:val="003B2E39"/>
    <w:rsid w:val="003B3891"/>
    <w:rsid w:val="003B5398"/>
    <w:rsid w:val="003B6ACC"/>
    <w:rsid w:val="003B6EED"/>
    <w:rsid w:val="003C60F8"/>
    <w:rsid w:val="003E3062"/>
    <w:rsid w:val="003E770D"/>
    <w:rsid w:val="003F0593"/>
    <w:rsid w:val="003F134A"/>
    <w:rsid w:val="003F2245"/>
    <w:rsid w:val="003F2DFF"/>
    <w:rsid w:val="00405208"/>
    <w:rsid w:val="00410BAE"/>
    <w:rsid w:val="00411593"/>
    <w:rsid w:val="004126FC"/>
    <w:rsid w:val="004130FB"/>
    <w:rsid w:val="00415F8E"/>
    <w:rsid w:val="00426026"/>
    <w:rsid w:val="00433218"/>
    <w:rsid w:val="004335BB"/>
    <w:rsid w:val="0045480B"/>
    <w:rsid w:val="00461779"/>
    <w:rsid w:val="00464E02"/>
    <w:rsid w:val="004756C1"/>
    <w:rsid w:val="00483FA6"/>
    <w:rsid w:val="004845A4"/>
    <w:rsid w:val="00490747"/>
    <w:rsid w:val="004923FD"/>
    <w:rsid w:val="00493219"/>
    <w:rsid w:val="004A120E"/>
    <w:rsid w:val="004A13C1"/>
    <w:rsid w:val="004A7D42"/>
    <w:rsid w:val="004B7696"/>
    <w:rsid w:val="004D160E"/>
    <w:rsid w:val="004E3425"/>
    <w:rsid w:val="004F14AB"/>
    <w:rsid w:val="004F1B8E"/>
    <w:rsid w:val="004F34EB"/>
    <w:rsid w:val="004F6923"/>
    <w:rsid w:val="00504832"/>
    <w:rsid w:val="00522DA7"/>
    <w:rsid w:val="00523387"/>
    <w:rsid w:val="00531914"/>
    <w:rsid w:val="005523ED"/>
    <w:rsid w:val="00552D94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43C7"/>
    <w:rsid w:val="0064246B"/>
    <w:rsid w:val="00655957"/>
    <w:rsid w:val="0065669D"/>
    <w:rsid w:val="0066642F"/>
    <w:rsid w:val="0069764D"/>
    <w:rsid w:val="00697764"/>
    <w:rsid w:val="006A44E5"/>
    <w:rsid w:val="006A45DA"/>
    <w:rsid w:val="006B0E94"/>
    <w:rsid w:val="006C475B"/>
    <w:rsid w:val="006C6288"/>
    <w:rsid w:val="006D1562"/>
    <w:rsid w:val="006D1EF2"/>
    <w:rsid w:val="006E15C2"/>
    <w:rsid w:val="006E3E65"/>
    <w:rsid w:val="006F1A3A"/>
    <w:rsid w:val="006F26BF"/>
    <w:rsid w:val="006F4A76"/>
    <w:rsid w:val="006F4B0F"/>
    <w:rsid w:val="006F7519"/>
    <w:rsid w:val="00703BAE"/>
    <w:rsid w:val="007139EF"/>
    <w:rsid w:val="00716E1B"/>
    <w:rsid w:val="0072339F"/>
    <w:rsid w:val="00725F7D"/>
    <w:rsid w:val="00766681"/>
    <w:rsid w:val="007730AE"/>
    <w:rsid w:val="0077329F"/>
    <w:rsid w:val="00786024"/>
    <w:rsid w:val="007954F3"/>
    <w:rsid w:val="007D15D3"/>
    <w:rsid w:val="007D2FFA"/>
    <w:rsid w:val="007D6D9D"/>
    <w:rsid w:val="007E0915"/>
    <w:rsid w:val="007F4092"/>
    <w:rsid w:val="00804A93"/>
    <w:rsid w:val="00811920"/>
    <w:rsid w:val="00845A49"/>
    <w:rsid w:val="00846FC7"/>
    <w:rsid w:val="00846FF3"/>
    <w:rsid w:val="0084730F"/>
    <w:rsid w:val="0085251E"/>
    <w:rsid w:val="00855848"/>
    <w:rsid w:val="008642BD"/>
    <w:rsid w:val="008649AD"/>
    <w:rsid w:val="00882451"/>
    <w:rsid w:val="00882C29"/>
    <w:rsid w:val="008A7734"/>
    <w:rsid w:val="008C152D"/>
    <w:rsid w:val="008D4536"/>
    <w:rsid w:val="008E40F9"/>
    <w:rsid w:val="008E6E80"/>
    <w:rsid w:val="008F2F18"/>
    <w:rsid w:val="009023C3"/>
    <w:rsid w:val="00902C62"/>
    <w:rsid w:val="0090376A"/>
    <w:rsid w:val="009119B6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11E0"/>
    <w:rsid w:val="00954406"/>
    <w:rsid w:val="0095583E"/>
    <w:rsid w:val="00956397"/>
    <w:rsid w:val="00962170"/>
    <w:rsid w:val="00970F56"/>
    <w:rsid w:val="00973E2E"/>
    <w:rsid w:val="00976ED4"/>
    <w:rsid w:val="00991AAA"/>
    <w:rsid w:val="00993BFB"/>
    <w:rsid w:val="009A341A"/>
    <w:rsid w:val="009B330E"/>
    <w:rsid w:val="009C0E79"/>
    <w:rsid w:val="009D4BBB"/>
    <w:rsid w:val="009E0B59"/>
    <w:rsid w:val="009E0C06"/>
    <w:rsid w:val="009E0C3E"/>
    <w:rsid w:val="009F02B4"/>
    <w:rsid w:val="009F379D"/>
    <w:rsid w:val="00A11FCB"/>
    <w:rsid w:val="00A13D27"/>
    <w:rsid w:val="00A34E91"/>
    <w:rsid w:val="00A46B8C"/>
    <w:rsid w:val="00A51F09"/>
    <w:rsid w:val="00A55A6E"/>
    <w:rsid w:val="00A62598"/>
    <w:rsid w:val="00A764B3"/>
    <w:rsid w:val="00A96559"/>
    <w:rsid w:val="00AA0D11"/>
    <w:rsid w:val="00AA36F9"/>
    <w:rsid w:val="00AB3FE1"/>
    <w:rsid w:val="00AD1603"/>
    <w:rsid w:val="00AD7A07"/>
    <w:rsid w:val="00AE2275"/>
    <w:rsid w:val="00AF754E"/>
    <w:rsid w:val="00AF7931"/>
    <w:rsid w:val="00B11BEE"/>
    <w:rsid w:val="00B20FAF"/>
    <w:rsid w:val="00B25E13"/>
    <w:rsid w:val="00B41DE9"/>
    <w:rsid w:val="00B804C9"/>
    <w:rsid w:val="00B82637"/>
    <w:rsid w:val="00B83F35"/>
    <w:rsid w:val="00B87C42"/>
    <w:rsid w:val="00BA1901"/>
    <w:rsid w:val="00BA4F34"/>
    <w:rsid w:val="00BA743C"/>
    <w:rsid w:val="00BB5177"/>
    <w:rsid w:val="00BC5136"/>
    <w:rsid w:val="00BD3991"/>
    <w:rsid w:val="00BF76FE"/>
    <w:rsid w:val="00C060D2"/>
    <w:rsid w:val="00C203F5"/>
    <w:rsid w:val="00C27C00"/>
    <w:rsid w:val="00C33CCC"/>
    <w:rsid w:val="00C505E8"/>
    <w:rsid w:val="00C50EDF"/>
    <w:rsid w:val="00C61AF3"/>
    <w:rsid w:val="00C70115"/>
    <w:rsid w:val="00CA5216"/>
    <w:rsid w:val="00CA6D91"/>
    <w:rsid w:val="00CB2F87"/>
    <w:rsid w:val="00CC1CBE"/>
    <w:rsid w:val="00CC776E"/>
    <w:rsid w:val="00CD63FD"/>
    <w:rsid w:val="00CF099E"/>
    <w:rsid w:val="00CF1595"/>
    <w:rsid w:val="00CF51BD"/>
    <w:rsid w:val="00D10FAD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D7F38"/>
    <w:rsid w:val="00DE2DBE"/>
    <w:rsid w:val="00DE4722"/>
    <w:rsid w:val="00DF65D4"/>
    <w:rsid w:val="00E01C19"/>
    <w:rsid w:val="00E0369F"/>
    <w:rsid w:val="00E11B61"/>
    <w:rsid w:val="00E13333"/>
    <w:rsid w:val="00E204F3"/>
    <w:rsid w:val="00E3149B"/>
    <w:rsid w:val="00E4254A"/>
    <w:rsid w:val="00E43319"/>
    <w:rsid w:val="00E43559"/>
    <w:rsid w:val="00E6278C"/>
    <w:rsid w:val="00E648DE"/>
    <w:rsid w:val="00E734AA"/>
    <w:rsid w:val="00E77322"/>
    <w:rsid w:val="00E96CDE"/>
    <w:rsid w:val="00EB39F6"/>
    <w:rsid w:val="00ED4ED0"/>
    <w:rsid w:val="00ED7470"/>
    <w:rsid w:val="00ED7E8A"/>
    <w:rsid w:val="00EE36C2"/>
    <w:rsid w:val="00EE459F"/>
    <w:rsid w:val="00EF1481"/>
    <w:rsid w:val="00EF3A55"/>
    <w:rsid w:val="00EF72CE"/>
    <w:rsid w:val="00F00B03"/>
    <w:rsid w:val="00F03D78"/>
    <w:rsid w:val="00F213B0"/>
    <w:rsid w:val="00F226A5"/>
    <w:rsid w:val="00F27442"/>
    <w:rsid w:val="00F33264"/>
    <w:rsid w:val="00F3678F"/>
    <w:rsid w:val="00F469DF"/>
    <w:rsid w:val="00F531D0"/>
    <w:rsid w:val="00F66505"/>
    <w:rsid w:val="00F674C4"/>
    <w:rsid w:val="00F732A7"/>
    <w:rsid w:val="00F90482"/>
    <w:rsid w:val="00F90941"/>
    <w:rsid w:val="00F92D66"/>
    <w:rsid w:val="00F947B6"/>
    <w:rsid w:val="00FA4E3F"/>
    <w:rsid w:val="00FB2124"/>
    <w:rsid w:val="00FD1CB8"/>
    <w:rsid w:val="00FF1D06"/>
    <w:rsid w:val="00FF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3709</Words>
  <Characters>22259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8</cp:revision>
  <cp:lastPrinted>2025-10-22T08:53:00Z</cp:lastPrinted>
  <dcterms:created xsi:type="dcterms:W3CDTF">2025-07-23T09:05:00Z</dcterms:created>
  <dcterms:modified xsi:type="dcterms:W3CDTF">2025-10-22T08:54:00Z</dcterms:modified>
</cp:coreProperties>
</file>